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9CA" w:rsidRDefault="008411B5">
      <w:pPr>
        <w:pStyle w:val="afffffb"/>
        <w:framePr w:w="8024" w:wrap="around" w:x="2089"/>
        <w:spacing w:before="62"/>
      </w:pPr>
      <w:bookmarkStart w:id="0" w:name="StdNo0"/>
      <w:r>
        <w:rPr>
          <w:rFonts w:hint="eastAsia"/>
          <w:sz w:val="76"/>
          <w:szCs w:val="76"/>
        </w:rPr>
        <w:t>团体标准</w:t>
      </w:r>
    </w:p>
    <w:bookmarkEnd w:id="0"/>
    <w:p w:rsidR="00BF19CA" w:rsidRDefault="008411B5">
      <w:pPr>
        <w:pStyle w:val="22"/>
        <w:framePr w:w="4074" w:h="707" w:hRule="exact" w:wrap="around" w:x="6482" w:y="3452"/>
        <w:rPr>
          <w:rFonts w:hAnsi="黑体"/>
        </w:rPr>
      </w:pPr>
      <w:r>
        <w:rPr>
          <w:rFonts w:ascii="Times New Roman" w:hint="eastAsia"/>
        </w:rPr>
        <w:t>T</w:t>
      </w:r>
      <w:r>
        <w:rPr>
          <w:rFonts w:ascii="Times New Roman"/>
        </w:rPr>
        <w:t>/</w:t>
      </w:r>
      <w:r>
        <w:rPr>
          <w:rFonts w:ascii="Times New Roman" w:hint="eastAsia"/>
        </w:rPr>
        <w:t xml:space="preserve">CAMET </w:t>
      </w:r>
      <w:r>
        <w:rPr>
          <w:rFonts w:hAnsi="黑体" w:hint="eastAsia"/>
        </w:rPr>
        <w:t>XXXXX</w:t>
      </w:r>
      <w:r>
        <w:rPr>
          <w:rFonts w:hAnsi="黑体"/>
        </w:rPr>
        <w:t>—</w:t>
      </w:r>
      <w:r>
        <w:rPr>
          <w:rFonts w:hAnsi="黑体" w:hint="eastAsia"/>
        </w:rPr>
        <w:t>XXXX</w:t>
      </w:r>
    </w:p>
    <w:p w:rsidR="00BF19CA" w:rsidRDefault="00BF19CA">
      <w:pPr>
        <w:pStyle w:val="22"/>
        <w:framePr w:w="3857" w:h="707" w:hRule="exact" w:wrap="around" w:x="6849" w:y="3764"/>
        <w:rPr>
          <w:rFonts w:hAnsi="黑体"/>
        </w:rPr>
      </w:pPr>
    </w:p>
    <w:p w:rsidR="00BF19CA" w:rsidRDefault="00BF19CA">
      <w:pPr>
        <w:pStyle w:val="22"/>
        <w:framePr w:w="3857" w:h="707" w:hRule="exact" w:wrap="around" w:x="6849" w:y="3764"/>
        <w:rPr>
          <w:rFonts w:hAnsi="黑体"/>
        </w:rPr>
      </w:pPr>
    </w:p>
    <w:p w:rsidR="00BF19CA" w:rsidRDefault="008411B5">
      <w:pPr>
        <w:pStyle w:val="afffd"/>
        <w:framePr w:wrap="around"/>
        <w:spacing w:line="240" w:lineRule="auto"/>
        <w:rPr>
          <w:sz w:val="52"/>
          <w:szCs w:val="52"/>
        </w:rPr>
      </w:pPr>
      <w:bookmarkStart w:id="1" w:name="FY"/>
      <w:r>
        <w:rPr>
          <w:rFonts w:hint="eastAsia"/>
          <w:sz w:val="52"/>
          <w:szCs w:val="52"/>
        </w:rPr>
        <w:t>地铁区间疏散平台技术规范</w:t>
      </w:r>
    </w:p>
    <w:p w:rsidR="00BF19CA" w:rsidRDefault="008411B5">
      <w:pPr>
        <w:pStyle w:val="afffc"/>
        <w:framePr w:wrap="around"/>
        <w:rPr>
          <w:shd w:val="pct10" w:color="auto" w:fill="FFFFFF"/>
        </w:rPr>
      </w:pPr>
      <w:r>
        <w:rPr>
          <w:rFonts w:ascii="Arial" w:hAnsi="Arial" w:cs="Arial"/>
          <w:color w:val="333333"/>
          <w:sz w:val="23"/>
          <w:szCs w:val="23"/>
          <w:shd w:val="clear" w:color="auto" w:fill="FFFFFF"/>
        </w:rPr>
        <w:t>Technical code of metro section </w:t>
      </w:r>
      <w:r w:rsidR="006D56CF">
        <w:rPr>
          <w:rFonts w:ascii="Arial" w:hAnsi="Arial" w:cs="Arial"/>
          <w:color w:val="333333"/>
          <w:sz w:val="23"/>
          <w:szCs w:val="23"/>
          <w:shd w:val="clear" w:color="auto" w:fill="FFFFFF"/>
        </w:rPr>
        <w:t>evacuation platform</w:t>
      </w:r>
      <w:r>
        <w:rPr>
          <w:rFonts w:ascii="Arial" w:hAnsi="Arial" w:cs="Arial"/>
          <w:color w:val="333333"/>
          <w:sz w:val="23"/>
          <w:szCs w:val="23"/>
          <w:shd w:val="clear" w:color="auto" w:fill="FFFFFF"/>
        </w:rPr>
        <w:br/>
      </w:r>
    </w:p>
    <w:p w:rsidR="00BF19CA" w:rsidRDefault="008411B5">
      <w:pPr>
        <w:pStyle w:val="affff0"/>
        <w:framePr w:wrap="around"/>
      </w:pPr>
      <w:r>
        <w:rPr>
          <w:rFonts w:hAnsi="宋体" w:cs="宋体" w:hint="eastAsia"/>
        </w:rPr>
        <w:t>（征求意见稿）</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55"/>
      </w:tblGrid>
      <w:tr w:rsidR="00BF19CA">
        <w:tc>
          <w:tcPr>
            <w:tcW w:w="9855" w:type="dxa"/>
            <w:tcBorders>
              <w:top w:val="nil"/>
              <w:left w:val="nil"/>
              <w:bottom w:val="nil"/>
              <w:right w:val="nil"/>
            </w:tcBorders>
            <w:shd w:val="clear" w:color="auto" w:fill="auto"/>
          </w:tcPr>
          <w:p w:rsidR="00BF19CA" w:rsidRDefault="00BF19CA">
            <w:pPr>
              <w:pStyle w:val="affff0"/>
              <w:framePr w:wrap="around"/>
            </w:pPr>
          </w:p>
          <w:p w:rsidR="00BF19CA" w:rsidRDefault="00BF19CA">
            <w:pPr>
              <w:pStyle w:val="affff0"/>
              <w:framePr w:wrap="around"/>
            </w:pPr>
            <w:bookmarkStart w:id="2" w:name="bookmark0"/>
            <w:bookmarkStart w:id="3" w:name="市域快轨交通技术规范汇总稿第四版20181114（格式调整）"/>
            <w:bookmarkEnd w:id="2"/>
            <w:bookmarkEnd w:id="3"/>
          </w:p>
        </w:tc>
      </w:tr>
    </w:tbl>
    <w:bookmarkEnd w:id="1"/>
    <w:p w:rsidR="00BF19CA" w:rsidRDefault="008411B5">
      <w:pPr>
        <w:pStyle w:val="affffffe"/>
        <w:framePr w:w="2529" w:h="631" w:hRule="exact" w:wrap="around" w:hAnchor="page" w:x="1441" w:y="13838"/>
        <w:spacing w:before="62"/>
        <w:rPr>
          <w:rFonts w:ascii="黑体" w:hAnsi="黑体"/>
        </w:rPr>
      </w:pPr>
      <w:r>
        <w:rPr>
          <w:rFonts w:ascii="黑体" w:hAnsi="黑体" w:hint="eastAsia"/>
        </w:rPr>
        <w:t>XXXX</w:t>
      </w:r>
      <w:r>
        <w:rPr>
          <w:rFonts w:ascii="黑体" w:hAnsi="黑体"/>
        </w:rPr>
        <w:t>–</w:t>
      </w:r>
      <w:r>
        <w:rPr>
          <w:rFonts w:ascii="黑体" w:hAnsi="黑体" w:hint="eastAsia"/>
        </w:rPr>
        <w:t>XX</w:t>
      </w:r>
      <w:r>
        <w:rPr>
          <w:rFonts w:ascii="黑体" w:hAnsi="黑体"/>
        </w:rPr>
        <w:t>-</w:t>
      </w:r>
      <w:r>
        <w:rPr>
          <w:rFonts w:ascii="黑体" w:hAnsi="黑体" w:hint="eastAsia"/>
        </w:rPr>
        <w:t>XX 发布</w:t>
      </w:r>
      <w:r w:rsidR="00071896">
        <w:rPr>
          <w:rFonts w:ascii="黑体" w:hAnsi="黑体"/>
        </w:rPr>
        <w:pict>
          <v:line id="_x0000_s1026" style="position:absolute;z-index:251658240;mso-position-horizontal-relative:text;mso-position-vertical-relative:page" from="-19.05pt,728.45pt" to="462.85pt,728.45pt" o:gfxdata="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uV96Z2QAAAA0BAAAPAAAAAAAAAAEAIAAAACIAAABk&#10;cnMvZG93bnJldi54bWxQSwECFAAUAAAACACHTuJAfwqR38wBAABqAwAADgAAAAAAAAABACAAAAAo&#10;AQAAZHJzL2Uyb0RvYy54bWxQSwUGAAAAAAYABgBZAQAAZgUAAAAA&#10;">
            <w10:wrap anchory="page"/>
            <w10:anchorlock/>
          </v:line>
        </w:pict>
      </w:r>
    </w:p>
    <w:p w:rsidR="00BF19CA" w:rsidRDefault="008411B5">
      <w:pPr>
        <w:pStyle w:val="afffffff"/>
        <w:framePr w:w="2943" w:h="751" w:hRule="exact" w:wrap="around" w:hAnchor="page" w:x="8103" w:y="13799"/>
        <w:spacing w:before="62"/>
        <w:ind w:right="560"/>
        <w:rPr>
          <w:rFonts w:ascii="黑体" w:hAnsi="黑体"/>
        </w:rPr>
      </w:pPr>
      <w:r>
        <w:rPr>
          <w:rFonts w:ascii="黑体" w:hAnsi="黑体" w:hint="eastAsia"/>
        </w:rPr>
        <w:t>XXXX</w:t>
      </w:r>
      <w:r>
        <w:rPr>
          <w:rFonts w:ascii="黑体" w:hAnsi="黑体"/>
        </w:rPr>
        <w:t>–</w:t>
      </w:r>
      <w:r>
        <w:rPr>
          <w:rFonts w:ascii="黑体" w:hAnsi="黑体" w:hint="eastAsia"/>
        </w:rPr>
        <w:t>XX</w:t>
      </w:r>
      <w:r>
        <w:rPr>
          <w:rFonts w:ascii="黑体" w:hAnsi="黑体"/>
        </w:rPr>
        <w:t>-</w:t>
      </w:r>
      <w:r>
        <w:rPr>
          <w:rFonts w:ascii="黑体" w:hAnsi="黑体" w:hint="eastAsia"/>
        </w:rPr>
        <w:t>XX 实施</w:t>
      </w:r>
    </w:p>
    <w:p w:rsidR="00BF19CA" w:rsidRDefault="008411B5">
      <w:pPr>
        <w:pStyle w:val="afffffc"/>
        <w:framePr w:w="9648" w:h="739" w:hRule="exact" w:wrap="around" w:x="1428" w:y="15015"/>
        <w:spacing w:before="62"/>
        <w:ind w:firstLine="480"/>
        <w:rPr>
          <w:sz w:val="24"/>
          <w:szCs w:val="24"/>
        </w:rPr>
      </w:pPr>
      <w:r>
        <w:rPr>
          <w:rFonts w:hint="eastAsia"/>
          <w:sz w:val="24"/>
          <w:szCs w:val="24"/>
        </w:rPr>
        <w:t>中国城市轨道交通协会  发布</w:t>
      </w:r>
    </w:p>
    <w:p w:rsidR="00BF19CA" w:rsidRDefault="00BF19CA">
      <w:pPr>
        <w:pStyle w:val="afffffc"/>
        <w:framePr w:w="9648" w:h="739" w:hRule="exact" w:wrap="around" w:x="1428" w:y="15015"/>
        <w:spacing w:before="62"/>
        <w:ind w:firstLine="480"/>
        <w:rPr>
          <w:sz w:val="24"/>
          <w:szCs w:val="24"/>
        </w:rPr>
      </w:pPr>
    </w:p>
    <w:p w:rsidR="00BF19CA" w:rsidRDefault="00BF19CA">
      <w:pPr>
        <w:pStyle w:val="afffffc"/>
        <w:framePr w:w="9648" w:h="739" w:hRule="exact" w:wrap="around" w:x="1428" w:y="15015"/>
        <w:spacing w:before="62"/>
        <w:ind w:firstLine="480"/>
        <w:rPr>
          <w:sz w:val="24"/>
          <w:szCs w:val="24"/>
        </w:rPr>
      </w:pPr>
    </w:p>
    <w:p w:rsidR="00BF19CA" w:rsidRDefault="00BF19CA">
      <w:pPr>
        <w:pStyle w:val="afffffc"/>
        <w:framePr w:w="9648" w:h="739" w:hRule="exact" w:wrap="around" w:x="1428" w:y="15015"/>
        <w:spacing w:before="62"/>
        <w:ind w:firstLine="480"/>
        <w:rPr>
          <w:sz w:val="24"/>
          <w:szCs w:val="24"/>
        </w:rPr>
      </w:pPr>
    </w:p>
    <w:p w:rsidR="00BF19CA" w:rsidRDefault="00BF19CA">
      <w:pPr>
        <w:pStyle w:val="afffffc"/>
        <w:framePr w:w="9648" w:h="739" w:hRule="exact" w:wrap="around" w:x="1428" w:y="15015"/>
        <w:spacing w:before="62"/>
        <w:ind w:firstLine="480"/>
        <w:rPr>
          <w:sz w:val="24"/>
          <w:szCs w:val="24"/>
        </w:rPr>
      </w:pPr>
    </w:p>
    <w:p w:rsidR="00BF19CA" w:rsidRDefault="00BF19CA">
      <w:pPr>
        <w:pStyle w:val="afffffc"/>
        <w:framePr w:w="9648" w:h="739" w:hRule="exact" w:wrap="around" w:x="1428" w:y="15015"/>
        <w:spacing w:before="62"/>
        <w:ind w:firstLine="480"/>
        <w:rPr>
          <w:sz w:val="24"/>
          <w:szCs w:val="24"/>
        </w:rPr>
      </w:pPr>
    </w:p>
    <w:p w:rsidR="00BF19CA" w:rsidRDefault="008411B5">
      <w:r>
        <w:t>ICS 45.040</w:t>
      </w:r>
    </w:p>
    <w:p w:rsidR="00BF19CA" w:rsidRDefault="00071896">
      <w:pPr>
        <w:sectPr w:rsidR="00BF19CA">
          <w:footerReference w:type="even" r:id="rId10"/>
          <w:footerReference w:type="default" r:id="rId11"/>
          <w:pgSz w:w="11850" w:h="16783"/>
          <w:pgMar w:top="1134" w:right="1134" w:bottom="1134" w:left="1134" w:header="851" w:footer="992" w:gutter="0"/>
          <w:pgNumType w:fmt="upperRoman" w:start="1"/>
          <w:cols w:space="425"/>
          <w:docGrid w:type="lines" w:linePitch="312"/>
        </w:sectPr>
      </w:pPr>
      <w:r w:rsidRPr="00071896">
        <w:rPr>
          <w:rFonts w:eastAsia="宋体"/>
        </w:rPr>
        <w:pict>
          <v:line id="Line 11" o:spid="_x0000_s1027" style="position:absolute;left:0;text-align:left;z-index:251657216" from="-.25pt,183.55pt" to="469.8pt,183.55pt" o:gfxdata="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VuCthdcAAAAJAQAADwAAAAAAAAABACAAAAAiAAAAZHJzL2Rvd25yZXYueG1sUEsBAhQAFAAAAAgA&#10;h07iQGtToKO0AQAAYAMAAA4AAAAAAAAAAQAgAAAAJgEAAGRycy9lMm9Eb2MueG1sUEsFBgAAAAAG&#10;AAYAWQEAAEwFAAAAAA==&#10;"/>
        </w:pict>
      </w:r>
      <w:r w:rsidR="008411B5">
        <w:rPr>
          <w:rFonts w:hint="eastAsia"/>
        </w:rPr>
        <w:t>CCP</w:t>
      </w:r>
      <w:r w:rsidR="008411B5">
        <w:t>65</w:t>
      </w:r>
    </w:p>
    <w:p w:rsidR="00BF19CA" w:rsidRDefault="008411B5">
      <w:pPr>
        <w:pStyle w:val="10"/>
        <w:rPr>
          <w:sz w:val="32"/>
          <w:szCs w:val="32"/>
        </w:rPr>
      </w:pPr>
      <w:bookmarkStart w:id="4" w:name="_Toc520723123"/>
      <w:bookmarkStart w:id="5" w:name="_Toc520820823"/>
      <w:bookmarkStart w:id="6" w:name="_Toc520723801"/>
      <w:bookmarkStart w:id="7" w:name="_Toc531700485"/>
      <w:bookmarkStart w:id="8" w:name="_Toc520789861"/>
      <w:bookmarkStart w:id="9" w:name="_Toc520876018"/>
      <w:bookmarkStart w:id="10" w:name="_Toc520812246"/>
      <w:bookmarkStart w:id="11" w:name="_Toc527970158"/>
      <w:bookmarkStart w:id="12" w:name="_Toc520734782"/>
      <w:bookmarkStart w:id="13" w:name="_Toc30405564"/>
      <w:bookmarkStart w:id="14" w:name="_Toc532804410"/>
      <w:r>
        <w:rPr>
          <w:rFonts w:hint="eastAsia"/>
          <w:sz w:val="32"/>
          <w:szCs w:val="32"/>
        </w:rPr>
        <w:lastRenderedPageBreak/>
        <w:t>目   次</w:t>
      </w:r>
      <w:bookmarkEnd w:id="4"/>
      <w:bookmarkEnd w:id="5"/>
      <w:bookmarkEnd w:id="6"/>
      <w:bookmarkEnd w:id="7"/>
      <w:bookmarkEnd w:id="8"/>
      <w:bookmarkEnd w:id="9"/>
      <w:bookmarkEnd w:id="10"/>
      <w:bookmarkEnd w:id="11"/>
      <w:bookmarkEnd w:id="12"/>
    </w:p>
    <w:p w:rsidR="00BF19CA" w:rsidRDefault="00BF19CA"/>
    <w:p w:rsidR="00BF19CA" w:rsidRDefault="00071896">
      <w:pPr>
        <w:pStyle w:val="10"/>
        <w:tabs>
          <w:tab w:val="clear" w:pos="9344"/>
          <w:tab w:val="right" w:leader="dot" w:pos="9354"/>
        </w:tabs>
      </w:pPr>
      <w:r w:rsidRPr="00071896">
        <w:rPr>
          <w:rFonts w:asciiTheme="minorEastAsia" w:eastAsiaTheme="minorEastAsia" w:hAnsiTheme="minorEastAsia"/>
          <w:b/>
          <w:sz w:val="21"/>
          <w:szCs w:val="21"/>
        </w:rPr>
        <w:fldChar w:fldCharType="begin"/>
      </w:r>
      <w:r w:rsidR="008411B5">
        <w:rPr>
          <w:rFonts w:asciiTheme="minorEastAsia" w:eastAsiaTheme="minorEastAsia" w:hAnsiTheme="minorEastAsia" w:hint="eastAsia"/>
          <w:b/>
          <w:sz w:val="21"/>
          <w:szCs w:val="21"/>
        </w:rPr>
        <w:instrText>TOC \o "1-4" \f \h \z \u</w:instrText>
      </w:r>
      <w:r w:rsidRPr="00071896">
        <w:rPr>
          <w:rFonts w:asciiTheme="minorEastAsia" w:eastAsiaTheme="minorEastAsia" w:hAnsiTheme="minorEastAsia"/>
          <w:b/>
          <w:sz w:val="21"/>
          <w:szCs w:val="21"/>
        </w:rPr>
        <w:fldChar w:fldCharType="separate"/>
      </w:r>
      <w:hyperlink w:anchor="_Toc5293" w:history="1">
        <w:r w:rsidR="008411B5">
          <w:rPr>
            <w:rFonts w:hint="eastAsia"/>
          </w:rPr>
          <w:t>前言</w:t>
        </w:r>
        <w:r w:rsidR="008411B5">
          <w:tab/>
        </w:r>
        <w:r>
          <w:fldChar w:fldCharType="begin"/>
        </w:r>
        <w:r w:rsidR="008411B5">
          <w:instrText xml:space="preserve"> PAGEREF _Toc5293 </w:instrText>
        </w:r>
        <w:r>
          <w:fldChar w:fldCharType="separate"/>
        </w:r>
        <w:r w:rsidR="00B348D6">
          <w:rPr>
            <w:noProof/>
          </w:rPr>
          <w:t>I</w:t>
        </w:r>
        <w:r>
          <w:fldChar w:fldCharType="end"/>
        </w:r>
      </w:hyperlink>
    </w:p>
    <w:p w:rsidR="00BF19CA" w:rsidRDefault="00071896">
      <w:pPr>
        <w:pStyle w:val="10"/>
        <w:tabs>
          <w:tab w:val="clear" w:pos="9344"/>
          <w:tab w:val="right" w:leader="dot" w:pos="9354"/>
        </w:tabs>
      </w:pPr>
      <w:hyperlink w:anchor="_Toc2886" w:history="1">
        <w:r w:rsidR="008411B5">
          <w:rPr>
            <w:rFonts w:hint="eastAsia"/>
          </w:rPr>
          <w:t xml:space="preserve">1 </w:t>
        </w:r>
        <w:r w:rsidR="008411B5">
          <w:rPr>
            <w:rFonts w:asciiTheme="minorEastAsia" w:hAnsiTheme="minorEastAsia" w:hint="eastAsia"/>
            <w:szCs w:val="28"/>
          </w:rPr>
          <w:t>范围</w:t>
        </w:r>
        <w:r w:rsidR="008411B5">
          <w:tab/>
        </w:r>
        <w:r>
          <w:fldChar w:fldCharType="begin"/>
        </w:r>
        <w:r w:rsidR="008411B5">
          <w:instrText xml:space="preserve"> PAGEREF _Toc2886 </w:instrText>
        </w:r>
        <w:r>
          <w:fldChar w:fldCharType="separate"/>
        </w:r>
        <w:r w:rsidR="00B348D6">
          <w:rPr>
            <w:noProof/>
          </w:rPr>
          <w:t>1</w:t>
        </w:r>
        <w:r>
          <w:fldChar w:fldCharType="end"/>
        </w:r>
      </w:hyperlink>
    </w:p>
    <w:p w:rsidR="00BF19CA" w:rsidRDefault="00071896">
      <w:pPr>
        <w:pStyle w:val="10"/>
        <w:tabs>
          <w:tab w:val="clear" w:pos="9344"/>
          <w:tab w:val="right" w:leader="dot" w:pos="9354"/>
        </w:tabs>
      </w:pPr>
      <w:hyperlink w:anchor="_Toc22736" w:history="1">
        <w:r w:rsidR="008411B5">
          <w:rPr>
            <w:rFonts w:hint="eastAsia"/>
          </w:rPr>
          <w:t xml:space="preserve">2 </w:t>
        </w:r>
        <w:r w:rsidR="008411B5">
          <w:rPr>
            <w:rFonts w:asciiTheme="minorEastAsia" w:hAnsiTheme="minorEastAsia" w:hint="eastAsia"/>
            <w:szCs w:val="21"/>
          </w:rPr>
          <w:t>规范性引用文件</w:t>
        </w:r>
        <w:r w:rsidR="008411B5">
          <w:tab/>
        </w:r>
        <w:r>
          <w:fldChar w:fldCharType="begin"/>
        </w:r>
        <w:r w:rsidR="008411B5">
          <w:instrText xml:space="preserve"> PAGEREF _Toc22736 </w:instrText>
        </w:r>
        <w:r>
          <w:fldChar w:fldCharType="separate"/>
        </w:r>
        <w:r w:rsidR="00B348D6">
          <w:rPr>
            <w:noProof/>
          </w:rPr>
          <w:t>1</w:t>
        </w:r>
        <w:r>
          <w:fldChar w:fldCharType="end"/>
        </w:r>
      </w:hyperlink>
    </w:p>
    <w:p w:rsidR="00BF19CA" w:rsidRDefault="00071896">
      <w:pPr>
        <w:pStyle w:val="10"/>
        <w:tabs>
          <w:tab w:val="clear" w:pos="9344"/>
          <w:tab w:val="right" w:leader="dot" w:pos="9354"/>
        </w:tabs>
      </w:pPr>
      <w:hyperlink w:anchor="_Toc26720" w:history="1">
        <w:r w:rsidR="008411B5">
          <w:t>3</w:t>
        </w:r>
        <w:r w:rsidR="008411B5">
          <w:rPr>
            <w:rFonts w:asciiTheme="minorEastAsia" w:hAnsiTheme="minorEastAsia"/>
            <w:szCs w:val="21"/>
          </w:rPr>
          <w:t>术语和定义</w:t>
        </w:r>
        <w:r w:rsidR="008411B5">
          <w:tab/>
        </w:r>
        <w:r>
          <w:fldChar w:fldCharType="begin"/>
        </w:r>
        <w:r w:rsidR="008411B5">
          <w:instrText xml:space="preserve"> PAGEREF _Toc26720 </w:instrText>
        </w:r>
        <w:r>
          <w:fldChar w:fldCharType="separate"/>
        </w:r>
        <w:r w:rsidR="00B348D6">
          <w:rPr>
            <w:noProof/>
          </w:rPr>
          <w:t>2</w:t>
        </w:r>
        <w:r>
          <w:fldChar w:fldCharType="end"/>
        </w:r>
      </w:hyperlink>
    </w:p>
    <w:p w:rsidR="00BF19CA" w:rsidRDefault="00071896">
      <w:pPr>
        <w:pStyle w:val="10"/>
        <w:tabs>
          <w:tab w:val="clear" w:pos="9344"/>
          <w:tab w:val="right" w:leader="dot" w:pos="9354"/>
        </w:tabs>
      </w:pPr>
      <w:hyperlink w:anchor="_Toc7134" w:history="1">
        <w:r w:rsidR="008411B5">
          <w:rPr>
            <w:rFonts w:asciiTheme="minorEastAsia" w:hAnsiTheme="minorEastAsia"/>
            <w:szCs w:val="21"/>
          </w:rPr>
          <w:t>4</w:t>
        </w:r>
        <w:r w:rsidR="008411B5">
          <w:rPr>
            <w:rFonts w:asciiTheme="minorEastAsia" w:hAnsiTheme="minorEastAsia"/>
            <w:szCs w:val="21"/>
          </w:rPr>
          <w:t>基本规定</w:t>
        </w:r>
        <w:bookmarkStart w:id="15" w:name="_GoBack"/>
        <w:bookmarkEnd w:id="15"/>
        <w:r w:rsidR="008411B5">
          <w:tab/>
        </w:r>
        <w:r>
          <w:fldChar w:fldCharType="begin"/>
        </w:r>
        <w:r w:rsidR="008411B5">
          <w:instrText xml:space="preserve"> PAGEREF _Toc7134 </w:instrText>
        </w:r>
        <w:r>
          <w:fldChar w:fldCharType="separate"/>
        </w:r>
        <w:r w:rsidR="00B348D6">
          <w:rPr>
            <w:noProof/>
          </w:rPr>
          <w:t>3</w:t>
        </w:r>
        <w:r>
          <w:fldChar w:fldCharType="end"/>
        </w:r>
      </w:hyperlink>
    </w:p>
    <w:p w:rsidR="00BF19CA" w:rsidRDefault="00071896">
      <w:pPr>
        <w:pStyle w:val="10"/>
        <w:tabs>
          <w:tab w:val="clear" w:pos="9344"/>
          <w:tab w:val="right" w:leader="dot" w:pos="9354"/>
        </w:tabs>
      </w:pPr>
      <w:hyperlink w:anchor="_Toc16997" w:history="1">
        <w:r w:rsidR="008411B5">
          <w:rPr>
            <w:rFonts w:asciiTheme="minorEastAsia" w:hAnsiTheme="minorEastAsia" w:hint="eastAsia"/>
            <w:szCs w:val="21"/>
          </w:rPr>
          <w:t xml:space="preserve">5 </w:t>
        </w:r>
        <w:r w:rsidR="008411B5">
          <w:rPr>
            <w:rFonts w:asciiTheme="minorEastAsia" w:hAnsiTheme="minorEastAsia" w:hint="eastAsia"/>
            <w:szCs w:val="21"/>
          </w:rPr>
          <w:t>设计</w:t>
        </w:r>
        <w:r w:rsidR="008411B5">
          <w:tab/>
        </w:r>
        <w:r>
          <w:fldChar w:fldCharType="begin"/>
        </w:r>
        <w:r w:rsidR="008411B5">
          <w:instrText xml:space="preserve"> PAGEREF _Toc16997 </w:instrText>
        </w:r>
        <w:r>
          <w:fldChar w:fldCharType="separate"/>
        </w:r>
        <w:r w:rsidR="00B348D6">
          <w:rPr>
            <w:noProof/>
          </w:rPr>
          <w:t>4</w:t>
        </w:r>
        <w:r>
          <w:fldChar w:fldCharType="end"/>
        </w:r>
      </w:hyperlink>
    </w:p>
    <w:p w:rsidR="00BF19CA" w:rsidRDefault="00071896">
      <w:pPr>
        <w:pStyle w:val="10"/>
        <w:tabs>
          <w:tab w:val="clear" w:pos="9344"/>
          <w:tab w:val="right" w:leader="dot" w:pos="9354"/>
        </w:tabs>
      </w:pPr>
      <w:hyperlink w:anchor="_Toc2113" w:history="1">
        <w:r w:rsidR="008411B5">
          <w:t>6</w:t>
        </w:r>
        <w:r w:rsidR="008411B5">
          <w:rPr>
            <w:rFonts w:hint="eastAsia"/>
            <w:szCs w:val="21"/>
          </w:rPr>
          <w:t>制作与检验</w:t>
        </w:r>
        <w:r w:rsidR="008411B5">
          <w:tab/>
        </w:r>
        <w:r>
          <w:fldChar w:fldCharType="begin"/>
        </w:r>
        <w:r w:rsidR="008411B5">
          <w:instrText xml:space="preserve"> PAGEREF _Toc2113 </w:instrText>
        </w:r>
        <w:r>
          <w:fldChar w:fldCharType="separate"/>
        </w:r>
        <w:r w:rsidR="00B348D6">
          <w:rPr>
            <w:noProof/>
          </w:rPr>
          <w:t>6</w:t>
        </w:r>
        <w:r>
          <w:fldChar w:fldCharType="end"/>
        </w:r>
      </w:hyperlink>
    </w:p>
    <w:p w:rsidR="00BF19CA" w:rsidRDefault="00071896">
      <w:pPr>
        <w:pStyle w:val="10"/>
        <w:tabs>
          <w:tab w:val="clear" w:pos="9344"/>
          <w:tab w:val="right" w:leader="dot" w:pos="9354"/>
        </w:tabs>
      </w:pPr>
      <w:hyperlink w:anchor="_Toc15250" w:history="1">
        <w:r w:rsidR="008411B5">
          <w:rPr>
            <w:rFonts w:hAnsi="宋体"/>
            <w:szCs w:val="21"/>
          </w:rPr>
          <w:t>7</w:t>
        </w:r>
        <w:r w:rsidR="008411B5">
          <w:rPr>
            <w:rFonts w:hint="eastAsia"/>
            <w:szCs w:val="21"/>
          </w:rPr>
          <w:t>施工</w:t>
        </w:r>
        <w:r w:rsidR="008411B5">
          <w:rPr>
            <w:rFonts w:hint="eastAsia"/>
          </w:rPr>
          <w:t>技术管理</w:t>
        </w:r>
        <w:r w:rsidR="008411B5">
          <w:tab/>
        </w:r>
        <w:r>
          <w:fldChar w:fldCharType="begin"/>
        </w:r>
        <w:r w:rsidR="008411B5">
          <w:instrText xml:space="preserve"> PAGEREF _Toc15250 </w:instrText>
        </w:r>
        <w:r>
          <w:fldChar w:fldCharType="separate"/>
        </w:r>
        <w:r w:rsidR="00B348D6">
          <w:rPr>
            <w:noProof/>
          </w:rPr>
          <w:t>8</w:t>
        </w:r>
        <w:r>
          <w:fldChar w:fldCharType="end"/>
        </w:r>
      </w:hyperlink>
    </w:p>
    <w:p w:rsidR="00BF19CA" w:rsidRDefault="00071896">
      <w:pPr>
        <w:pStyle w:val="10"/>
        <w:tabs>
          <w:tab w:val="clear" w:pos="9344"/>
          <w:tab w:val="right" w:leader="dot" w:pos="9354"/>
        </w:tabs>
      </w:pPr>
      <w:hyperlink w:anchor="_Toc27130" w:history="1">
        <w:r w:rsidR="008411B5">
          <w:rPr>
            <w:rFonts w:hint="eastAsia"/>
          </w:rPr>
          <w:t xml:space="preserve">8  </w:t>
        </w:r>
        <w:r w:rsidR="008411B5">
          <w:t>工程</w:t>
        </w:r>
        <w:r w:rsidR="008411B5">
          <w:rPr>
            <w:rFonts w:hint="eastAsia"/>
            <w:szCs w:val="21"/>
          </w:rPr>
          <w:t>验收</w:t>
        </w:r>
        <w:r w:rsidR="008411B5">
          <w:tab/>
        </w:r>
        <w:r>
          <w:fldChar w:fldCharType="begin"/>
        </w:r>
        <w:r w:rsidR="008411B5">
          <w:instrText xml:space="preserve"> PAGEREF _Toc27130 </w:instrText>
        </w:r>
        <w:r>
          <w:fldChar w:fldCharType="separate"/>
        </w:r>
        <w:r w:rsidR="00B348D6">
          <w:rPr>
            <w:noProof/>
          </w:rPr>
          <w:t>9</w:t>
        </w:r>
        <w:r>
          <w:fldChar w:fldCharType="end"/>
        </w:r>
      </w:hyperlink>
    </w:p>
    <w:p w:rsidR="00BF19CA" w:rsidRDefault="00071896">
      <w:pPr>
        <w:pStyle w:val="10"/>
        <w:tabs>
          <w:tab w:val="clear" w:pos="9344"/>
          <w:tab w:val="right" w:leader="dot" w:pos="9354"/>
        </w:tabs>
      </w:pPr>
      <w:hyperlink w:anchor="_Toc24818" w:history="1">
        <w:r w:rsidR="008411B5">
          <w:rPr>
            <w:rFonts w:hint="eastAsia"/>
            <w:szCs w:val="28"/>
          </w:rPr>
          <w:t>附录</w:t>
        </w:r>
        <w:r w:rsidR="008411B5">
          <w:rPr>
            <w:szCs w:val="28"/>
          </w:rPr>
          <w:t>A</w:t>
        </w:r>
        <w:r w:rsidR="008411B5">
          <w:rPr>
            <w:rFonts w:hint="eastAsia"/>
            <w:szCs w:val="28"/>
          </w:rPr>
          <w:t>树脂基复合材料技术要求</w:t>
        </w:r>
        <w:r w:rsidR="008411B5">
          <w:tab/>
        </w:r>
        <w:r>
          <w:fldChar w:fldCharType="begin"/>
        </w:r>
        <w:r w:rsidR="008411B5">
          <w:instrText xml:space="preserve"> PAGEREF _Toc24818 </w:instrText>
        </w:r>
        <w:r>
          <w:fldChar w:fldCharType="separate"/>
        </w:r>
        <w:r w:rsidR="00B348D6">
          <w:rPr>
            <w:noProof/>
          </w:rPr>
          <w:t>15</w:t>
        </w:r>
        <w:r>
          <w:fldChar w:fldCharType="end"/>
        </w:r>
      </w:hyperlink>
    </w:p>
    <w:p w:rsidR="00BF19CA" w:rsidRDefault="00071896">
      <w:pPr>
        <w:pStyle w:val="10"/>
        <w:tabs>
          <w:tab w:val="clear" w:pos="9344"/>
          <w:tab w:val="right" w:leader="dot" w:pos="9354"/>
        </w:tabs>
      </w:pPr>
      <w:hyperlink w:anchor="_Toc29129" w:history="1">
        <w:r w:rsidR="008411B5">
          <w:rPr>
            <w:rFonts w:hint="eastAsia"/>
            <w:szCs w:val="28"/>
          </w:rPr>
          <w:t>附录</w:t>
        </w:r>
        <w:r w:rsidR="008411B5">
          <w:rPr>
            <w:szCs w:val="28"/>
          </w:rPr>
          <w:t>B</w:t>
        </w:r>
        <w:r w:rsidR="008411B5">
          <w:rPr>
            <w:rFonts w:hint="eastAsia"/>
            <w:szCs w:val="28"/>
          </w:rPr>
          <w:t>水泥基复合材料技术要求</w:t>
        </w:r>
        <w:r w:rsidR="008411B5">
          <w:tab/>
        </w:r>
        <w:r>
          <w:fldChar w:fldCharType="begin"/>
        </w:r>
        <w:r w:rsidR="008411B5">
          <w:instrText xml:space="preserve"> PAGEREF _Toc29129 </w:instrText>
        </w:r>
        <w:r>
          <w:fldChar w:fldCharType="separate"/>
        </w:r>
        <w:r w:rsidR="00B348D6">
          <w:rPr>
            <w:noProof/>
          </w:rPr>
          <w:t>16</w:t>
        </w:r>
        <w:r>
          <w:fldChar w:fldCharType="end"/>
        </w:r>
      </w:hyperlink>
    </w:p>
    <w:p w:rsidR="00BF19CA" w:rsidRDefault="00071896">
      <w:pPr>
        <w:pStyle w:val="10"/>
        <w:tabs>
          <w:tab w:val="clear" w:pos="9344"/>
          <w:tab w:val="right" w:leader="dot" w:pos="9354"/>
        </w:tabs>
      </w:pPr>
      <w:hyperlink w:anchor="_Toc11503" w:history="1">
        <w:r w:rsidR="008411B5">
          <w:rPr>
            <w:rFonts w:hint="eastAsia"/>
            <w:szCs w:val="28"/>
          </w:rPr>
          <w:t>附录</w:t>
        </w:r>
        <w:r w:rsidR="008411B5">
          <w:rPr>
            <w:szCs w:val="28"/>
          </w:rPr>
          <w:t>C</w:t>
        </w:r>
        <w:r w:rsidR="008411B5">
          <w:rPr>
            <w:rFonts w:hint="eastAsia"/>
            <w:szCs w:val="28"/>
          </w:rPr>
          <w:t>材料检验项目</w:t>
        </w:r>
        <w:r w:rsidR="008411B5">
          <w:tab/>
        </w:r>
        <w:r>
          <w:fldChar w:fldCharType="begin"/>
        </w:r>
        <w:r w:rsidR="008411B5">
          <w:instrText xml:space="preserve"> PAGEREF _Toc11503 </w:instrText>
        </w:r>
        <w:r>
          <w:fldChar w:fldCharType="separate"/>
        </w:r>
        <w:r w:rsidR="00B348D6">
          <w:rPr>
            <w:noProof/>
          </w:rPr>
          <w:t>17</w:t>
        </w:r>
        <w:r>
          <w:fldChar w:fldCharType="end"/>
        </w:r>
      </w:hyperlink>
    </w:p>
    <w:p w:rsidR="00BF19CA" w:rsidRDefault="00071896">
      <w:pPr>
        <w:pStyle w:val="10"/>
        <w:tabs>
          <w:tab w:val="clear" w:pos="9344"/>
          <w:tab w:val="right" w:leader="dot" w:pos="9354"/>
        </w:tabs>
        <w:rPr>
          <w:rFonts w:asciiTheme="minorEastAsia" w:eastAsiaTheme="minorEastAsia" w:hAnsiTheme="minorEastAsia"/>
          <w:szCs w:val="21"/>
        </w:rPr>
        <w:sectPr w:rsidR="00BF19CA">
          <w:headerReference w:type="default" r:id="rId12"/>
          <w:footerReference w:type="even" r:id="rId13"/>
          <w:footerReference w:type="default" r:id="rId14"/>
          <w:pgSz w:w="11906" w:h="16838"/>
          <w:pgMar w:top="567" w:right="1134" w:bottom="1134" w:left="1418" w:header="1418" w:footer="1134" w:gutter="0"/>
          <w:pgNumType w:fmt="upperRoman" w:start="1"/>
          <w:cols w:space="425"/>
          <w:formProt w:val="0"/>
          <w:docGrid w:type="lines" w:linePitch="312"/>
        </w:sectPr>
      </w:pPr>
      <w:hyperlink w:anchor="_Toc4583" w:history="1">
        <w:r w:rsidR="008411B5">
          <w:rPr>
            <w:rFonts w:hint="eastAsia"/>
            <w:szCs w:val="28"/>
          </w:rPr>
          <w:t>附录</w:t>
        </w:r>
        <w:r w:rsidR="008411B5">
          <w:rPr>
            <w:szCs w:val="28"/>
          </w:rPr>
          <w:t>D</w:t>
        </w:r>
        <w:r w:rsidR="008411B5">
          <w:rPr>
            <w:rFonts w:hint="eastAsia"/>
            <w:szCs w:val="28"/>
          </w:rPr>
          <w:t>疏散平台踏板承载性能检验项目及检验方法</w:t>
        </w:r>
        <w:r w:rsidR="008411B5">
          <w:tab/>
        </w:r>
        <w:r>
          <w:fldChar w:fldCharType="begin"/>
        </w:r>
        <w:r w:rsidR="008411B5">
          <w:instrText xml:space="preserve"> PAGEREF _Toc4583 </w:instrText>
        </w:r>
        <w:r>
          <w:fldChar w:fldCharType="separate"/>
        </w:r>
        <w:r w:rsidR="00B348D6">
          <w:rPr>
            <w:noProof/>
          </w:rPr>
          <w:t>19</w:t>
        </w:r>
        <w:r>
          <w:fldChar w:fldCharType="end"/>
        </w:r>
      </w:hyperlink>
    </w:p>
    <w:p w:rsidR="00BF19CA" w:rsidRDefault="00071896">
      <w:pPr>
        <w:pStyle w:val="aff1"/>
        <w:rPr>
          <w:rFonts w:hAnsi="黑体"/>
        </w:rPr>
      </w:pPr>
      <w:r>
        <w:rPr>
          <w:rFonts w:asciiTheme="minorEastAsia" w:eastAsiaTheme="minorEastAsia" w:hAnsiTheme="minorEastAsia"/>
          <w:szCs w:val="21"/>
        </w:rPr>
        <w:lastRenderedPageBreak/>
        <w:fldChar w:fldCharType="end"/>
      </w:r>
      <w:bookmarkStart w:id="16" w:name="_Toc5293"/>
      <w:r w:rsidR="008411B5">
        <w:rPr>
          <w:rFonts w:hAnsi="黑体" w:hint="eastAsia"/>
        </w:rPr>
        <w:t>前言</w:t>
      </w:r>
      <w:bookmarkEnd w:id="13"/>
      <w:bookmarkEnd w:id="14"/>
      <w:bookmarkEnd w:id="16"/>
    </w:p>
    <w:p w:rsidR="00BF19CA" w:rsidRDefault="008411B5">
      <w:pPr>
        <w:spacing w:line="276" w:lineRule="auto"/>
        <w:ind w:firstLineChars="200" w:firstLine="420"/>
      </w:pPr>
      <w:bookmarkStart w:id="17" w:name="_Toc518976655"/>
      <w:r>
        <w:t>本</w:t>
      </w:r>
      <w:r>
        <w:rPr>
          <w:rFonts w:hint="eastAsia"/>
        </w:rPr>
        <w:t>规范</w:t>
      </w:r>
      <w:r>
        <w:t>按照</w:t>
      </w:r>
      <w:r>
        <w:t>GB/T 1.1-2009</w:t>
      </w:r>
      <w:r>
        <w:t>给出的规则起草。</w:t>
      </w:r>
    </w:p>
    <w:p w:rsidR="00BF19CA" w:rsidRDefault="008411B5">
      <w:pPr>
        <w:spacing w:line="276" w:lineRule="auto"/>
        <w:ind w:firstLineChars="200" w:firstLine="420"/>
      </w:pPr>
      <w:r>
        <w:t>请注意本</w:t>
      </w:r>
      <w:r>
        <w:rPr>
          <w:rFonts w:hint="eastAsia"/>
        </w:rPr>
        <w:t>文件</w:t>
      </w:r>
      <w:r>
        <w:t>的某些内容可能涉及专利。本</w:t>
      </w:r>
      <w:r>
        <w:rPr>
          <w:rFonts w:hint="eastAsia"/>
        </w:rPr>
        <w:t>文件</w:t>
      </w:r>
      <w:r>
        <w:t>的发布机构不承担识别这些专利的责任。</w:t>
      </w:r>
    </w:p>
    <w:p w:rsidR="00BF19CA" w:rsidRDefault="008411B5">
      <w:pPr>
        <w:spacing w:line="276" w:lineRule="auto"/>
        <w:ind w:firstLineChars="200" w:firstLine="420"/>
      </w:pPr>
      <w:r>
        <w:t>本</w:t>
      </w:r>
      <w:r>
        <w:rPr>
          <w:rFonts w:hint="eastAsia"/>
        </w:rPr>
        <w:t>规范</w:t>
      </w:r>
      <w:r>
        <w:t>由中国城市轨道交通协会提出。</w:t>
      </w:r>
    </w:p>
    <w:p w:rsidR="00BF19CA" w:rsidRDefault="008411B5">
      <w:pPr>
        <w:spacing w:line="276" w:lineRule="auto"/>
        <w:ind w:firstLineChars="200" w:firstLine="420"/>
      </w:pPr>
      <w:r>
        <w:t>本</w:t>
      </w:r>
      <w:r>
        <w:rPr>
          <w:rFonts w:hint="eastAsia"/>
        </w:rPr>
        <w:t>规范</w:t>
      </w:r>
      <w:r>
        <w:t>由中国城市轨道交通协会归口。</w:t>
      </w:r>
    </w:p>
    <w:p w:rsidR="00BF19CA" w:rsidRDefault="008411B5">
      <w:pPr>
        <w:spacing w:line="276" w:lineRule="auto"/>
        <w:ind w:firstLineChars="200" w:firstLine="420"/>
      </w:pPr>
      <w:r>
        <w:t>本</w:t>
      </w:r>
      <w:r>
        <w:rPr>
          <w:rFonts w:hint="eastAsia"/>
        </w:rPr>
        <w:t>规范</w:t>
      </w:r>
      <w:r>
        <w:t>起草单位：</w:t>
      </w:r>
      <w:r>
        <w:rPr>
          <w:rFonts w:hint="eastAsia"/>
        </w:rPr>
        <w:t>北京市市政工程设计研究总院有限公司、北京城建设计发展集团股份</w:t>
      </w:r>
      <w:r>
        <w:t>有限公司、</w:t>
      </w:r>
      <w:r>
        <w:rPr>
          <w:rFonts w:hint="eastAsia"/>
        </w:rPr>
        <w:t>中国安全生产科学研究院、</w:t>
      </w:r>
      <w:r>
        <w:t>北京城市快轨建设管理有限公司、</w:t>
      </w:r>
      <w:r>
        <w:rPr>
          <w:rFonts w:hint="eastAsia"/>
        </w:rPr>
        <w:t>中铁电气化局集团有限公司、北京玻钢院复合材料有限公司、北京惠诚基业工程技术有限责任公司、</w:t>
      </w:r>
      <w:r>
        <w:t>建华建材（中国）有限公司、</w:t>
      </w:r>
      <w:r>
        <w:rPr>
          <w:rFonts w:hint="eastAsia"/>
        </w:rPr>
        <w:t>中铁工程设计咨询集团有限公司、</w:t>
      </w:r>
      <w:r>
        <w:t>河北巨弘建筑工程有限公司、</w:t>
      </w:r>
      <w:r>
        <w:rPr>
          <w:rFonts w:hint="eastAsia"/>
        </w:rPr>
        <w:t>铁科院（北京）工程咨询有限公司、喜利得（中国）商贸有限公司、北京京铁瑞达建设有限公司、保定立平新型建材制造有限公司</w:t>
      </w:r>
    </w:p>
    <w:p w:rsidR="00BF19CA" w:rsidRDefault="008411B5">
      <w:pPr>
        <w:spacing w:line="276" w:lineRule="auto"/>
        <w:ind w:firstLineChars="200" w:firstLine="420"/>
      </w:pPr>
      <w:r>
        <w:t>本</w:t>
      </w:r>
      <w:r>
        <w:rPr>
          <w:rFonts w:hint="eastAsia"/>
        </w:rPr>
        <w:t>规范</w:t>
      </w:r>
      <w:r>
        <w:t>主要起草人：</w:t>
      </w:r>
    </w:p>
    <w:p w:rsidR="00BF19CA" w:rsidRDefault="00BF19CA"/>
    <w:p w:rsidR="00BF19CA" w:rsidRDefault="00BF19CA">
      <w:pPr>
        <w:pStyle w:val="ae"/>
      </w:pPr>
    </w:p>
    <w:p w:rsidR="00BF19CA" w:rsidRDefault="00BF19CA" w:rsidP="00261E1F">
      <w:pPr>
        <w:pStyle w:val="ae"/>
        <w:ind w:firstLine="640"/>
        <w:rPr>
          <w:rFonts w:ascii="黑体" w:eastAsia="黑体"/>
          <w:sz w:val="32"/>
        </w:rPr>
        <w:sectPr w:rsidR="00BF19CA">
          <w:footerReference w:type="even" r:id="rId15"/>
          <w:footerReference w:type="default" r:id="rId16"/>
          <w:pgSz w:w="11906" w:h="16838"/>
          <w:pgMar w:top="567" w:right="1134" w:bottom="1134" w:left="1418" w:header="1418" w:footer="1134" w:gutter="0"/>
          <w:pgNumType w:fmt="upperRoman" w:start="1"/>
          <w:cols w:space="425"/>
          <w:formProt w:val="0"/>
          <w:docGrid w:type="lines" w:linePitch="312"/>
        </w:sectPr>
      </w:pPr>
    </w:p>
    <w:p w:rsidR="00BF19CA" w:rsidRPr="008411B5" w:rsidRDefault="008411B5" w:rsidP="008411B5">
      <w:pPr>
        <w:rPr>
          <w:rFonts w:ascii="黑体" w:eastAsia="黑体" w:hAnsi="黑体"/>
          <w:b/>
          <w:sz w:val="30"/>
          <w:szCs w:val="30"/>
        </w:rPr>
      </w:pPr>
      <w:bookmarkStart w:id="18" w:name="_Toc30405565"/>
      <w:bookmarkStart w:id="19" w:name="_Toc2886"/>
      <w:bookmarkStart w:id="20" w:name="_Toc10830_WPSOffice_Level1"/>
      <w:bookmarkEnd w:id="17"/>
      <w:r w:rsidRPr="008411B5">
        <w:rPr>
          <w:rFonts w:ascii="黑体" w:eastAsia="黑体" w:hAnsi="黑体" w:hint="eastAsia"/>
          <w:b/>
          <w:sz w:val="30"/>
          <w:szCs w:val="30"/>
        </w:rPr>
        <w:lastRenderedPageBreak/>
        <w:t>1</w:t>
      </w:r>
      <w:r w:rsidRPr="008411B5">
        <w:rPr>
          <w:rFonts w:ascii="黑体" w:eastAsia="黑体" w:hAnsi="黑体" w:hint="eastAsia"/>
          <w:b/>
          <w:sz w:val="28"/>
          <w:szCs w:val="28"/>
        </w:rPr>
        <w:t xml:space="preserve"> </w:t>
      </w:r>
      <w:bookmarkStart w:id="21" w:name="_Toc532804413"/>
      <w:bookmarkStart w:id="22" w:name="_Toc30405566"/>
      <w:bookmarkStart w:id="23" w:name="_Toc22831588"/>
      <w:bookmarkEnd w:id="18"/>
      <w:r w:rsidRPr="008411B5">
        <w:rPr>
          <w:rFonts w:ascii="黑体" w:eastAsia="黑体" w:hAnsi="黑体" w:hint="eastAsia"/>
          <w:b/>
          <w:sz w:val="28"/>
          <w:szCs w:val="28"/>
        </w:rPr>
        <w:t>范围</w:t>
      </w:r>
      <w:bookmarkEnd w:id="19"/>
      <w:bookmarkEnd w:id="21"/>
      <w:bookmarkEnd w:id="22"/>
      <w:bookmarkEnd w:id="23"/>
    </w:p>
    <w:p w:rsidR="00BF19CA" w:rsidRDefault="008411B5" w:rsidP="00C86B73">
      <w:pPr>
        <w:pStyle w:val="ae"/>
      </w:pPr>
      <w:r>
        <w:rPr>
          <w:rFonts w:hint="eastAsia"/>
        </w:rPr>
        <w:t>本规范规定了地铁区间疏散平台系统在设计、制作、施工及验收各阶段的基本要求，并明确了水泥基复合材料和树脂基复合材料的技术要求。</w:t>
      </w:r>
    </w:p>
    <w:p w:rsidR="00BF19CA" w:rsidRDefault="008411B5" w:rsidP="00C86B73">
      <w:pPr>
        <w:pStyle w:val="ae"/>
      </w:pPr>
      <w:r>
        <w:rPr>
          <w:rFonts w:hint="eastAsia"/>
        </w:rPr>
        <w:t>本规范适用于</w:t>
      </w:r>
      <w:r>
        <w:rPr>
          <w:szCs w:val="21"/>
        </w:rPr>
        <w:t>新建、改建、扩建工程的</w:t>
      </w:r>
      <w:r>
        <w:rPr>
          <w:rFonts w:hint="eastAsia"/>
        </w:rPr>
        <w:t>地铁区间水泥基复合材料疏散平台、树脂基复合材料疏散平台的设计、制作、施工及验收。</w:t>
      </w:r>
    </w:p>
    <w:p w:rsidR="00BF19CA" w:rsidRDefault="008411B5" w:rsidP="00C86B73">
      <w:pPr>
        <w:pStyle w:val="ae"/>
      </w:pPr>
      <w:r>
        <w:rPr>
          <w:rFonts w:asciiTheme="minorEastAsia" w:hAnsiTheme="minorEastAsia"/>
        </w:rPr>
        <w:t>地铁区间疏散平台的设计、制作、施工及验收除应符合本规范规定外，尚应符合国家现行相关标准的规定。</w:t>
      </w:r>
    </w:p>
    <w:p w:rsidR="00BF19CA" w:rsidRPr="008411B5" w:rsidRDefault="008411B5" w:rsidP="008411B5">
      <w:pPr>
        <w:rPr>
          <w:rFonts w:ascii="黑体" w:eastAsia="黑体" w:hAnsi="黑体"/>
          <w:b/>
          <w:sz w:val="28"/>
          <w:szCs w:val="28"/>
        </w:rPr>
      </w:pPr>
      <w:bookmarkStart w:id="24" w:name="_Toc22831589"/>
      <w:bookmarkStart w:id="25" w:name="_Toc532804414"/>
      <w:bookmarkStart w:id="26" w:name="_Toc30405567"/>
      <w:bookmarkStart w:id="27" w:name="_Toc22736"/>
      <w:r w:rsidRPr="008411B5">
        <w:rPr>
          <w:rFonts w:ascii="黑体" w:eastAsia="黑体" w:hAnsi="黑体" w:hint="eastAsia"/>
          <w:b/>
          <w:sz w:val="28"/>
          <w:szCs w:val="28"/>
        </w:rPr>
        <w:t>2 规范性引用文件</w:t>
      </w:r>
      <w:bookmarkEnd w:id="24"/>
      <w:bookmarkEnd w:id="25"/>
      <w:bookmarkEnd w:id="26"/>
      <w:bookmarkEnd w:id="27"/>
    </w:p>
    <w:p w:rsidR="00BF19CA" w:rsidRDefault="008411B5">
      <w:pPr>
        <w:pStyle w:val="ae"/>
      </w:pPr>
      <w:r>
        <w:rPr>
          <w:rFonts w:hint="eastAsia"/>
        </w:rPr>
        <w:t xml:space="preserve">下列文件对于本规范的应用是必不可少的。凡是注日期的引用规范标准，仅注日期的版本适用于本规范。凡是不注日期的引用规范标准，其最新版本（包括所有的修改）适用于本规范。 </w:t>
      </w:r>
    </w:p>
    <w:p w:rsidR="00BF19CA" w:rsidRDefault="008411B5">
      <w:pPr>
        <w:pStyle w:val="ae"/>
      </w:pPr>
      <w:r>
        <w:rPr>
          <w:rFonts w:hint="eastAsia"/>
        </w:rPr>
        <w:t>GB51298  地铁设计防火标准</w:t>
      </w:r>
    </w:p>
    <w:p w:rsidR="00BF19CA" w:rsidRDefault="008411B5">
      <w:pPr>
        <w:pStyle w:val="ae"/>
      </w:pPr>
      <w:r>
        <w:rPr>
          <w:rFonts w:hint="eastAsia"/>
        </w:rPr>
        <w:t>GB50157  地铁设计规范</w:t>
      </w:r>
    </w:p>
    <w:p w:rsidR="00BF19CA" w:rsidRDefault="008411B5">
      <w:pPr>
        <w:pStyle w:val="ae"/>
      </w:pPr>
      <w:r>
        <w:rPr>
          <w:rFonts w:hint="eastAsia"/>
        </w:rPr>
        <w:t>GB/T 33668  地铁安全疏散规范</w:t>
      </w:r>
    </w:p>
    <w:p w:rsidR="00BF19CA" w:rsidRDefault="008411B5">
      <w:pPr>
        <w:pStyle w:val="ae"/>
      </w:pPr>
      <w:r>
        <w:rPr>
          <w:rFonts w:hint="eastAsia"/>
        </w:rPr>
        <w:t>CJJ/T 96  地铁限界标准</w:t>
      </w:r>
    </w:p>
    <w:p w:rsidR="00BF19CA" w:rsidRDefault="008411B5">
      <w:pPr>
        <w:pStyle w:val="ae"/>
      </w:pPr>
      <w:r>
        <w:rPr>
          <w:rFonts w:hint="eastAsia"/>
        </w:rPr>
        <w:t>GB50009  建筑结构荷载规范</w:t>
      </w:r>
    </w:p>
    <w:p w:rsidR="00BF19CA" w:rsidRDefault="008411B5">
      <w:pPr>
        <w:pStyle w:val="ae"/>
      </w:pPr>
      <w:r>
        <w:rPr>
          <w:rFonts w:hint="eastAsia"/>
        </w:rPr>
        <w:t>GB50367  混凝土结构加固设计规范</w:t>
      </w:r>
    </w:p>
    <w:p w:rsidR="00BF19CA" w:rsidRDefault="008411B5">
      <w:pPr>
        <w:pStyle w:val="ae"/>
      </w:pPr>
      <w:r>
        <w:rPr>
          <w:rFonts w:hint="eastAsia"/>
        </w:rPr>
        <w:t>GB50068  建筑结构可靠性设计统一标准</w:t>
      </w:r>
    </w:p>
    <w:p w:rsidR="00BF19CA" w:rsidRDefault="008411B5">
      <w:pPr>
        <w:pStyle w:val="ae"/>
      </w:pPr>
      <w:r>
        <w:rPr>
          <w:rFonts w:hint="eastAsia"/>
        </w:rPr>
        <w:t>JGJ145  混凝土结构后锚固技术规程</w:t>
      </w:r>
    </w:p>
    <w:p w:rsidR="00BF19CA" w:rsidRDefault="008411B5">
      <w:pPr>
        <w:pStyle w:val="ae"/>
      </w:pPr>
      <w:r>
        <w:rPr>
          <w:rFonts w:hint="eastAsia"/>
        </w:rPr>
        <w:t>GB50728  工程结构加固材料安全性鉴定技术规范</w:t>
      </w:r>
    </w:p>
    <w:p w:rsidR="00BF19CA" w:rsidRDefault="008411B5">
      <w:pPr>
        <w:pStyle w:val="ae"/>
      </w:pPr>
      <w:r>
        <w:rPr>
          <w:rFonts w:eastAsia="宋体"/>
        </w:rPr>
        <w:t>GB 8624</w:t>
      </w:r>
      <w:r>
        <w:rPr>
          <w:rFonts w:eastAsia="宋体" w:hint="eastAsia"/>
        </w:rPr>
        <w:t xml:space="preserve">  建筑材料燃烧性能分级</w:t>
      </w:r>
    </w:p>
    <w:p w:rsidR="00BF19CA" w:rsidRDefault="008411B5">
      <w:pPr>
        <w:pStyle w:val="ae"/>
      </w:pPr>
      <w:r>
        <w:rPr>
          <w:rFonts w:eastAsia="宋体" w:hint="eastAsia"/>
        </w:rPr>
        <w:t>CECS 200  建筑钢结构防火技术规范</w:t>
      </w:r>
    </w:p>
    <w:p w:rsidR="00BF19CA" w:rsidRDefault="008411B5">
      <w:pPr>
        <w:pStyle w:val="ae"/>
      </w:pPr>
      <w:r>
        <w:rPr>
          <w:rFonts w:eastAsia="宋体" w:hint="eastAsia"/>
        </w:rPr>
        <w:t>GB14907  钢结构防火涂料通用技术条》</w:t>
      </w:r>
    </w:p>
    <w:p w:rsidR="00BF19CA" w:rsidRDefault="008411B5">
      <w:pPr>
        <w:pStyle w:val="ae"/>
      </w:pPr>
      <w:r>
        <w:rPr>
          <w:rFonts w:eastAsia="宋体" w:hint="eastAsia"/>
        </w:rPr>
        <w:t>JG/T 224  建筑用钢结构防腐涂》</w:t>
      </w:r>
    </w:p>
    <w:p w:rsidR="00BF19CA" w:rsidRPr="005D7CDC" w:rsidRDefault="008411B5" w:rsidP="005D7CDC">
      <w:pPr>
        <w:pStyle w:val="ae"/>
        <w:rPr>
          <w:rFonts w:eastAsia="宋体"/>
        </w:rPr>
      </w:pPr>
      <w:r w:rsidRPr="005D7CDC">
        <w:rPr>
          <w:rFonts w:eastAsia="宋体"/>
        </w:rPr>
        <w:t xml:space="preserve">GB8923  </w:t>
      </w:r>
      <w:r w:rsidRPr="005D7CDC">
        <w:rPr>
          <w:rFonts w:eastAsia="宋体" w:hint="eastAsia"/>
        </w:rPr>
        <w:t>涂装前钢材表面锈蚀等级和除锈等级</w:t>
      </w:r>
    </w:p>
    <w:p w:rsidR="00BF19CA" w:rsidRDefault="008411B5">
      <w:pPr>
        <w:pStyle w:val="ae"/>
        <w:rPr>
          <w:rFonts w:eastAsia="宋体"/>
        </w:rPr>
      </w:pPr>
      <w:r>
        <w:rPr>
          <w:rFonts w:eastAsia="宋体" w:hint="eastAsia"/>
        </w:rPr>
        <w:t>GB/T 1448  玻璃纤维增强塑料压缩性能试验方法</w:t>
      </w:r>
    </w:p>
    <w:p w:rsidR="00BF19CA" w:rsidRDefault="008411B5">
      <w:pPr>
        <w:pStyle w:val="ae"/>
        <w:rPr>
          <w:rFonts w:eastAsia="宋体"/>
        </w:rPr>
      </w:pPr>
      <w:r>
        <w:rPr>
          <w:rFonts w:eastAsia="宋体" w:hint="eastAsia"/>
        </w:rPr>
        <w:t xml:space="preserve">GB/T 1449  玻璃纤维增强塑料弯曲性能试验方法  </w:t>
      </w:r>
    </w:p>
    <w:p w:rsidR="00BF19CA" w:rsidRDefault="008411B5">
      <w:pPr>
        <w:pStyle w:val="ae"/>
        <w:rPr>
          <w:rFonts w:eastAsia="宋体"/>
        </w:rPr>
      </w:pPr>
      <w:r>
        <w:rPr>
          <w:rFonts w:eastAsia="宋体" w:hint="eastAsia"/>
        </w:rPr>
        <w:t xml:space="preserve">GB/T 1462  纤维增强塑料吸水性试验方法  </w:t>
      </w:r>
    </w:p>
    <w:p w:rsidR="00BF19CA" w:rsidRDefault="008411B5">
      <w:pPr>
        <w:pStyle w:val="ae"/>
        <w:rPr>
          <w:rFonts w:eastAsia="宋体"/>
        </w:rPr>
      </w:pPr>
      <w:r>
        <w:rPr>
          <w:rFonts w:eastAsia="宋体" w:hint="eastAsia"/>
        </w:rPr>
        <w:t>GB/T 1634  塑料弯曲负载热变形温度试验方法</w:t>
      </w:r>
    </w:p>
    <w:p w:rsidR="00BF19CA" w:rsidRDefault="008411B5">
      <w:pPr>
        <w:pStyle w:val="ae"/>
        <w:rPr>
          <w:rFonts w:eastAsia="宋体"/>
        </w:rPr>
      </w:pPr>
      <w:r>
        <w:rPr>
          <w:rFonts w:eastAsia="宋体" w:hint="eastAsia"/>
        </w:rPr>
        <w:lastRenderedPageBreak/>
        <w:t>GB/T 2573  玻璃纤维增强塑料老化试验方法</w:t>
      </w:r>
    </w:p>
    <w:p w:rsidR="00BF19CA" w:rsidRDefault="008411B5">
      <w:pPr>
        <w:pStyle w:val="ae"/>
        <w:rPr>
          <w:rFonts w:eastAsia="宋体"/>
        </w:rPr>
      </w:pPr>
      <w:r>
        <w:rPr>
          <w:rFonts w:eastAsia="宋体" w:hint="eastAsia"/>
        </w:rPr>
        <w:t>GB/T 2577  玻璃纤维增强塑料树脂含量试验方法</w:t>
      </w:r>
    </w:p>
    <w:p w:rsidR="00BF19CA" w:rsidRDefault="008411B5">
      <w:pPr>
        <w:pStyle w:val="ae"/>
        <w:rPr>
          <w:rFonts w:eastAsia="宋体"/>
        </w:rPr>
      </w:pPr>
      <w:r>
        <w:rPr>
          <w:rFonts w:eastAsia="宋体" w:hint="eastAsia"/>
        </w:rPr>
        <w:t>JC/T 490   玻璃纤维增强热固性塑料 拉挤型材的尺寸公差</w:t>
      </w:r>
    </w:p>
    <w:p w:rsidR="00BF19CA" w:rsidRDefault="008411B5">
      <w:pPr>
        <w:pStyle w:val="ae"/>
        <w:rPr>
          <w:rFonts w:eastAsia="宋体"/>
        </w:rPr>
      </w:pPr>
      <w:r>
        <w:rPr>
          <w:rFonts w:eastAsia="宋体" w:hint="eastAsia"/>
        </w:rPr>
        <w:t xml:space="preserve">GB 8624   建筑材料及制品燃烧性能分级 </w:t>
      </w:r>
    </w:p>
    <w:p w:rsidR="00BF19CA" w:rsidRDefault="008411B5">
      <w:pPr>
        <w:pStyle w:val="ae"/>
        <w:rPr>
          <w:rFonts w:eastAsia="宋体"/>
        </w:rPr>
      </w:pPr>
      <w:r>
        <w:rPr>
          <w:rFonts w:eastAsia="宋体" w:hint="eastAsia"/>
        </w:rPr>
        <w:t xml:space="preserve">GB/T 14402 建筑材料燃烧热值试验方法  </w:t>
      </w:r>
    </w:p>
    <w:p w:rsidR="00BF19CA" w:rsidRDefault="008411B5">
      <w:pPr>
        <w:pStyle w:val="ae"/>
        <w:rPr>
          <w:rFonts w:eastAsia="宋体"/>
        </w:rPr>
      </w:pPr>
      <w:r>
        <w:rPr>
          <w:rFonts w:eastAsia="宋体" w:hint="eastAsia"/>
        </w:rPr>
        <w:t>GB/T 20284 建筑材料或制品的单体燃烧试验</w:t>
      </w:r>
    </w:p>
    <w:p w:rsidR="00BF19CA" w:rsidRDefault="008411B5">
      <w:pPr>
        <w:pStyle w:val="ae"/>
        <w:rPr>
          <w:rFonts w:eastAsia="宋体"/>
        </w:rPr>
      </w:pPr>
      <w:r>
        <w:rPr>
          <w:rFonts w:eastAsia="宋体" w:hint="eastAsia"/>
        </w:rPr>
        <w:t>GB/T 8627  建筑材料燃烧或分解的烟密度试验方法</w:t>
      </w:r>
    </w:p>
    <w:p w:rsidR="00BF19CA" w:rsidRDefault="008411B5">
      <w:pPr>
        <w:pStyle w:val="ae"/>
        <w:rPr>
          <w:rFonts w:eastAsia="宋体"/>
        </w:rPr>
      </w:pPr>
      <w:r>
        <w:rPr>
          <w:rFonts w:eastAsia="宋体" w:hint="eastAsia"/>
        </w:rPr>
        <w:t>GB/T 14403 建筑材料燃烧释放热量试验方法</w:t>
      </w:r>
    </w:p>
    <w:p w:rsidR="00BF19CA" w:rsidRDefault="008411B5">
      <w:pPr>
        <w:pStyle w:val="ae"/>
        <w:rPr>
          <w:rFonts w:eastAsia="宋体"/>
        </w:rPr>
      </w:pPr>
      <w:r>
        <w:rPr>
          <w:rFonts w:eastAsia="宋体" w:hint="eastAsia"/>
        </w:rPr>
        <w:t>GB/T16779  纤维增强塑料层合板拉－拉疲劳性能试验方法</w:t>
      </w:r>
    </w:p>
    <w:p w:rsidR="00BF19CA" w:rsidRDefault="008411B5">
      <w:pPr>
        <w:pStyle w:val="ae"/>
        <w:rPr>
          <w:rFonts w:eastAsia="宋体"/>
        </w:rPr>
      </w:pPr>
      <w:r>
        <w:rPr>
          <w:rFonts w:eastAsia="宋体" w:hint="eastAsia"/>
        </w:rPr>
        <w:t xml:space="preserve">GB/T 20285 材料产烟毒性分级 </w:t>
      </w:r>
    </w:p>
    <w:p w:rsidR="00BF19CA" w:rsidRDefault="00BF19CA">
      <w:pPr>
        <w:pStyle w:val="ae"/>
        <w:rPr>
          <w:rFonts w:asciiTheme="minorEastAsia" w:hAnsiTheme="minorEastAsia"/>
          <w:szCs w:val="21"/>
        </w:rPr>
      </w:pPr>
    </w:p>
    <w:p w:rsidR="00BF19CA" w:rsidRPr="008411B5" w:rsidRDefault="008411B5" w:rsidP="008411B5">
      <w:pPr>
        <w:rPr>
          <w:rFonts w:ascii="黑体" w:eastAsia="黑体" w:hAnsi="黑体"/>
          <w:b/>
          <w:sz w:val="28"/>
          <w:szCs w:val="28"/>
        </w:rPr>
      </w:pPr>
      <w:bookmarkStart w:id="28" w:name="_Toc30405568"/>
      <w:bookmarkStart w:id="29" w:name="_Toc723_WPSOffice_Level1"/>
      <w:bookmarkStart w:id="30" w:name="_Toc26720"/>
      <w:bookmarkEnd w:id="20"/>
      <w:r w:rsidRPr="008411B5">
        <w:rPr>
          <w:rFonts w:ascii="黑体" w:eastAsia="黑体" w:hAnsi="黑体"/>
          <w:b/>
          <w:sz w:val="28"/>
          <w:szCs w:val="28"/>
        </w:rPr>
        <w:t>3术语和定义</w:t>
      </w:r>
      <w:bookmarkEnd w:id="28"/>
      <w:bookmarkEnd w:id="29"/>
      <w:bookmarkEnd w:id="30"/>
    </w:p>
    <w:p w:rsidR="00BF19CA" w:rsidRDefault="008411B5">
      <w:pPr>
        <w:pStyle w:val="afa"/>
        <w:numPr>
          <w:ilvl w:val="0"/>
          <w:numId w:val="4"/>
        </w:numPr>
        <w:spacing w:beforeLines="0" w:afterLines="0"/>
        <w:rPr>
          <w:rFonts w:asciiTheme="minorEastAsia" w:eastAsiaTheme="minorEastAsia" w:hAnsiTheme="minorEastAsia"/>
        </w:rPr>
      </w:pPr>
      <w:bookmarkStart w:id="31" w:name="_Toc30405569"/>
      <w:bookmarkStart w:id="32" w:name="_Toc28244176"/>
      <w:bookmarkStart w:id="33" w:name="_Toc27792"/>
      <w:r>
        <w:rPr>
          <w:rFonts w:asciiTheme="minorEastAsia" w:eastAsiaTheme="minorEastAsia" w:hAnsiTheme="minorEastAsia"/>
        </w:rPr>
        <w:t>地铁metro (underground railway、subway)</w:t>
      </w:r>
      <w:bookmarkEnd w:id="31"/>
      <w:bookmarkEnd w:id="32"/>
      <w:bookmarkEnd w:id="33"/>
    </w:p>
    <w:p w:rsidR="00BF19CA" w:rsidRDefault="008411B5">
      <w:pPr>
        <w:pStyle w:val="ae"/>
        <w:rPr>
          <w:rFonts w:asciiTheme="minorEastAsia" w:hAnsiTheme="minorEastAsia"/>
          <w:szCs w:val="21"/>
        </w:rPr>
      </w:pPr>
      <w:r>
        <w:rPr>
          <w:rFonts w:asciiTheme="minorEastAsia" w:hAnsiTheme="minorEastAsia"/>
          <w:szCs w:val="21"/>
        </w:rPr>
        <w:t>在城市中修建的快速、大运量、用电力牵引的轨道交通。列车在全封闭的线路上运行，位于中心城区的线路基本设在地下隧道内，中心城区以外的线路一般设在高架桥或地面上。</w:t>
      </w:r>
    </w:p>
    <w:p w:rsidR="00BF19CA" w:rsidRDefault="008411B5">
      <w:pPr>
        <w:pStyle w:val="afa"/>
        <w:numPr>
          <w:ilvl w:val="0"/>
          <w:numId w:val="4"/>
        </w:numPr>
        <w:spacing w:beforeLines="0" w:afterLines="0"/>
        <w:rPr>
          <w:rFonts w:asciiTheme="minorEastAsia" w:eastAsiaTheme="minorEastAsia" w:hAnsiTheme="minorEastAsia"/>
        </w:rPr>
      </w:pPr>
      <w:bookmarkStart w:id="34" w:name="_Toc28244177"/>
      <w:bookmarkStart w:id="35" w:name="_Toc30405570"/>
      <w:bookmarkStart w:id="36" w:name="_Toc13586"/>
      <w:r>
        <w:rPr>
          <w:rFonts w:asciiTheme="minorEastAsia" w:eastAsiaTheme="minorEastAsia" w:hAnsiTheme="minorEastAsia"/>
        </w:rPr>
        <w:t>区间疏散平台Intervalevacuation walkway</w:t>
      </w:r>
      <w:bookmarkEnd w:id="34"/>
      <w:bookmarkEnd w:id="35"/>
      <w:bookmarkEnd w:id="36"/>
    </w:p>
    <w:p w:rsidR="00BF19CA" w:rsidRDefault="008411B5">
      <w:pPr>
        <w:pStyle w:val="ae"/>
        <w:rPr>
          <w:rFonts w:asciiTheme="minorEastAsia" w:hAnsiTheme="minorEastAsia"/>
          <w:szCs w:val="21"/>
        </w:rPr>
      </w:pPr>
      <w:r>
        <w:rPr>
          <w:rFonts w:asciiTheme="minorEastAsia" w:hAnsiTheme="minorEastAsia"/>
          <w:szCs w:val="21"/>
        </w:rPr>
        <w:t>在区间内平行于线路并宜靠站台侧设置，在列车遇火灾等灾害事故于区间停运时供人员疏散用的纵向连续走道。</w:t>
      </w:r>
    </w:p>
    <w:p w:rsidR="00BF19CA" w:rsidRDefault="008411B5">
      <w:pPr>
        <w:pStyle w:val="afa"/>
        <w:numPr>
          <w:ilvl w:val="0"/>
          <w:numId w:val="4"/>
        </w:numPr>
        <w:spacing w:beforeLines="0" w:afterLines="0"/>
        <w:rPr>
          <w:rFonts w:asciiTheme="minorEastAsia" w:eastAsiaTheme="minorEastAsia" w:hAnsiTheme="minorEastAsia"/>
        </w:rPr>
      </w:pPr>
      <w:bookmarkStart w:id="37" w:name="_Toc30405571"/>
      <w:bookmarkStart w:id="38" w:name="_Toc28244178"/>
      <w:bookmarkStart w:id="39" w:name="_Toc21322"/>
      <w:r>
        <w:rPr>
          <w:rFonts w:asciiTheme="minorEastAsia" w:eastAsiaTheme="minorEastAsia" w:hAnsiTheme="minorEastAsia"/>
        </w:rPr>
        <w:t>疏散平台踏板 walkway platform</w:t>
      </w:r>
      <w:bookmarkEnd w:id="37"/>
      <w:bookmarkEnd w:id="38"/>
      <w:bookmarkEnd w:id="39"/>
    </w:p>
    <w:p w:rsidR="00BF19CA" w:rsidRDefault="008411B5">
      <w:pPr>
        <w:pStyle w:val="ae"/>
        <w:rPr>
          <w:rFonts w:asciiTheme="minorEastAsia" w:hAnsiTheme="minorEastAsia"/>
          <w:szCs w:val="21"/>
        </w:rPr>
      </w:pPr>
      <w:r>
        <w:rPr>
          <w:rFonts w:asciiTheme="minorEastAsia" w:hAnsiTheme="minorEastAsia"/>
          <w:szCs w:val="21"/>
        </w:rPr>
        <w:t>疏散平台的组成构件，水平铺设形成供人员疏散用的纵向连续走道。</w:t>
      </w:r>
    </w:p>
    <w:p w:rsidR="00BF19CA" w:rsidRDefault="008411B5">
      <w:pPr>
        <w:pStyle w:val="afa"/>
        <w:numPr>
          <w:ilvl w:val="0"/>
          <w:numId w:val="4"/>
        </w:numPr>
        <w:spacing w:beforeLines="0" w:afterLines="0"/>
        <w:rPr>
          <w:rFonts w:asciiTheme="minorEastAsia" w:eastAsiaTheme="minorEastAsia" w:hAnsiTheme="minorEastAsia"/>
        </w:rPr>
      </w:pPr>
      <w:bookmarkStart w:id="40" w:name="_Toc30405572"/>
      <w:bookmarkStart w:id="41" w:name="_Toc28244179"/>
      <w:bookmarkStart w:id="42" w:name="_Toc27804"/>
      <w:r>
        <w:rPr>
          <w:rFonts w:asciiTheme="minorEastAsia" w:eastAsiaTheme="minorEastAsia" w:hAnsiTheme="minorEastAsia"/>
        </w:rPr>
        <w:t>水泥基复合材料疏散平台踏板 Cement-Based Composite walkway platform</w:t>
      </w:r>
      <w:bookmarkEnd w:id="40"/>
      <w:bookmarkEnd w:id="41"/>
      <w:bookmarkEnd w:id="42"/>
    </w:p>
    <w:p w:rsidR="00BF19CA" w:rsidRDefault="008411B5">
      <w:pPr>
        <w:pStyle w:val="ae"/>
        <w:rPr>
          <w:rFonts w:asciiTheme="minorEastAsia" w:hAnsiTheme="minorEastAsia"/>
          <w:szCs w:val="21"/>
        </w:rPr>
      </w:pPr>
      <w:r>
        <w:rPr>
          <w:rFonts w:asciiTheme="minorEastAsia" w:hAnsiTheme="minorEastAsia"/>
          <w:szCs w:val="21"/>
        </w:rPr>
        <w:t>以水泥和无机矿物掺和料作为胶凝材料，以钢纤维或无机纤维作为增强体，通过特定工艺复合而制成的疏散平台踏板。</w:t>
      </w:r>
    </w:p>
    <w:p w:rsidR="00BF19CA" w:rsidRDefault="008411B5">
      <w:pPr>
        <w:pStyle w:val="afa"/>
        <w:numPr>
          <w:ilvl w:val="0"/>
          <w:numId w:val="4"/>
        </w:numPr>
        <w:spacing w:beforeLines="0" w:afterLines="0"/>
        <w:rPr>
          <w:rFonts w:asciiTheme="minorEastAsia" w:eastAsiaTheme="minorEastAsia" w:hAnsiTheme="minorEastAsia"/>
        </w:rPr>
      </w:pPr>
      <w:bookmarkStart w:id="43" w:name="_Toc28244180"/>
      <w:bookmarkStart w:id="44" w:name="_Toc30405573"/>
      <w:bookmarkStart w:id="45" w:name="_Toc29483"/>
      <w:r>
        <w:rPr>
          <w:rFonts w:asciiTheme="minorEastAsia" w:eastAsiaTheme="minorEastAsia" w:hAnsiTheme="minorEastAsia"/>
        </w:rPr>
        <w:t>树脂基复合材料疏散平台踏板 Resin-Based Composite walkway platform</w:t>
      </w:r>
      <w:bookmarkEnd w:id="43"/>
      <w:bookmarkEnd w:id="44"/>
      <w:bookmarkEnd w:id="45"/>
    </w:p>
    <w:p w:rsidR="00BF19CA" w:rsidRDefault="008411B5">
      <w:pPr>
        <w:pStyle w:val="ae"/>
        <w:rPr>
          <w:rFonts w:asciiTheme="minorEastAsia" w:hAnsiTheme="minorEastAsia"/>
          <w:szCs w:val="21"/>
        </w:rPr>
      </w:pPr>
      <w:r>
        <w:rPr>
          <w:rFonts w:asciiTheme="minorEastAsia" w:hAnsiTheme="minorEastAsia"/>
          <w:szCs w:val="21"/>
        </w:rPr>
        <w:t>以聚合物树脂为基体，连续纤维或纤维织物为增强体，通过特定工艺复合而制成的疏散平台踏板。</w:t>
      </w:r>
    </w:p>
    <w:p w:rsidR="00BF19CA" w:rsidRDefault="008411B5">
      <w:pPr>
        <w:pStyle w:val="afa"/>
        <w:numPr>
          <w:ilvl w:val="0"/>
          <w:numId w:val="4"/>
        </w:numPr>
        <w:spacing w:beforeLines="0" w:afterLines="0"/>
        <w:rPr>
          <w:rFonts w:asciiTheme="minorEastAsia" w:eastAsiaTheme="minorEastAsia" w:hAnsiTheme="minorEastAsia"/>
        </w:rPr>
      </w:pPr>
      <w:bookmarkStart w:id="46" w:name="_Toc28244181"/>
      <w:bookmarkStart w:id="47" w:name="_Toc30405574"/>
      <w:bookmarkStart w:id="48" w:name="_Toc7326"/>
      <w:r>
        <w:rPr>
          <w:rFonts w:asciiTheme="minorEastAsia" w:eastAsiaTheme="minorEastAsia" w:hAnsiTheme="minorEastAsia"/>
        </w:rPr>
        <w:t>平台支架 walkway bracket</w:t>
      </w:r>
      <w:bookmarkEnd w:id="46"/>
      <w:bookmarkEnd w:id="47"/>
      <w:bookmarkEnd w:id="48"/>
    </w:p>
    <w:p w:rsidR="00BF19CA" w:rsidRDefault="008411B5">
      <w:pPr>
        <w:pStyle w:val="ae"/>
        <w:rPr>
          <w:rFonts w:asciiTheme="minorEastAsia" w:hAnsiTheme="minorEastAsia"/>
          <w:szCs w:val="21"/>
        </w:rPr>
      </w:pPr>
      <w:r>
        <w:rPr>
          <w:rFonts w:asciiTheme="minorEastAsia" w:hAnsiTheme="minorEastAsia"/>
          <w:szCs w:val="21"/>
        </w:rPr>
        <w:t>疏散平台的组成构件，用于支撑疏散疏散平台踏板。</w:t>
      </w:r>
    </w:p>
    <w:p w:rsidR="00BF19CA" w:rsidRDefault="008411B5">
      <w:pPr>
        <w:pStyle w:val="afa"/>
        <w:numPr>
          <w:ilvl w:val="0"/>
          <w:numId w:val="4"/>
        </w:numPr>
        <w:spacing w:beforeLines="0" w:afterLines="0"/>
        <w:rPr>
          <w:rFonts w:asciiTheme="minorEastAsia" w:eastAsiaTheme="minorEastAsia" w:hAnsiTheme="minorEastAsia"/>
        </w:rPr>
      </w:pPr>
      <w:bookmarkStart w:id="49" w:name="_Toc28244182"/>
      <w:bookmarkStart w:id="50" w:name="_Toc30405575"/>
      <w:bookmarkStart w:id="51" w:name="_Toc2774"/>
      <w:r>
        <w:rPr>
          <w:rFonts w:asciiTheme="minorEastAsia" w:eastAsiaTheme="minorEastAsia" w:hAnsiTheme="minorEastAsia"/>
        </w:rPr>
        <w:t>平台扶手 walkway handrail</w:t>
      </w:r>
      <w:bookmarkEnd w:id="49"/>
      <w:bookmarkEnd w:id="50"/>
      <w:bookmarkEnd w:id="51"/>
    </w:p>
    <w:p w:rsidR="00BF19CA" w:rsidRDefault="008411B5">
      <w:pPr>
        <w:pStyle w:val="ae"/>
        <w:rPr>
          <w:rFonts w:asciiTheme="minorEastAsia" w:hAnsiTheme="minorEastAsia"/>
          <w:szCs w:val="21"/>
        </w:rPr>
      </w:pPr>
      <w:r>
        <w:rPr>
          <w:rFonts w:asciiTheme="minorEastAsia" w:hAnsiTheme="minorEastAsia"/>
          <w:szCs w:val="21"/>
        </w:rPr>
        <w:lastRenderedPageBreak/>
        <w:t>扶手安装在疏散平台上部隧道壁上、桥面U梁翼缘上或T型支架上，为行人通过提供一定的支撑和保护的设施。</w:t>
      </w:r>
    </w:p>
    <w:p w:rsidR="00BF19CA" w:rsidRDefault="008411B5">
      <w:pPr>
        <w:pStyle w:val="afa"/>
        <w:numPr>
          <w:ilvl w:val="0"/>
          <w:numId w:val="4"/>
        </w:numPr>
        <w:spacing w:beforeLines="0" w:afterLines="0"/>
        <w:rPr>
          <w:rFonts w:asciiTheme="minorEastAsia" w:eastAsiaTheme="minorEastAsia" w:hAnsiTheme="minorEastAsia"/>
        </w:rPr>
      </w:pPr>
      <w:bookmarkStart w:id="52" w:name="_Toc30405576"/>
      <w:bookmarkStart w:id="53" w:name="_Toc28244183"/>
      <w:bookmarkStart w:id="54" w:name="_Toc23211"/>
      <w:r>
        <w:rPr>
          <w:rFonts w:asciiTheme="minorEastAsia" w:eastAsiaTheme="minorEastAsia" w:hAnsiTheme="minorEastAsia"/>
        </w:rPr>
        <w:t>平台步梯或坡道walkway step ladder</w:t>
      </w:r>
      <w:r>
        <w:rPr>
          <w:rFonts w:asciiTheme="minorEastAsia" w:eastAsiaTheme="minorEastAsia" w:hAnsiTheme="minorEastAsia" w:hint="eastAsia"/>
        </w:rPr>
        <w:t xml:space="preserve"> or </w:t>
      </w:r>
      <w:r>
        <w:rPr>
          <w:rFonts w:asciiTheme="minorEastAsia" w:eastAsiaTheme="minorEastAsia" w:hAnsiTheme="minorEastAsia"/>
        </w:rPr>
        <w:t>rampway</w:t>
      </w:r>
      <w:bookmarkEnd w:id="52"/>
      <w:bookmarkEnd w:id="53"/>
      <w:bookmarkEnd w:id="54"/>
    </w:p>
    <w:p w:rsidR="00BF19CA" w:rsidRDefault="008411B5">
      <w:pPr>
        <w:pStyle w:val="ae"/>
        <w:rPr>
          <w:rFonts w:asciiTheme="minorEastAsia" w:hAnsiTheme="minorEastAsia"/>
          <w:szCs w:val="21"/>
        </w:rPr>
      </w:pPr>
      <w:r>
        <w:rPr>
          <w:rFonts w:asciiTheme="minorEastAsia" w:hAnsiTheme="minorEastAsia"/>
          <w:szCs w:val="21"/>
        </w:rPr>
        <w:t>从疏散平台踏板下至道床的步梯或坡道。</w:t>
      </w:r>
    </w:p>
    <w:p w:rsidR="00BF19CA" w:rsidRDefault="008411B5">
      <w:pPr>
        <w:pStyle w:val="afa"/>
        <w:numPr>
          <w:ilvl w:val="0"/>
          <w:numId w:val="4"/>
        </w:numPr>
        <w:spacing w:beforeLines="0" w:afterLines="0"/>
        <w:rPr>
          <w:rFonts w:asciiTheme="minorEastAsia" w:eastAsiaTheme="minorEastAsia" w:hAnsiTheme="minorEastAsia"/>
        </w:rPr>
      </w:pPr>
      <w:bookmarkStart w:id="55" w:name="_Toc28244184"/>
      <w:bookmarkStart w:id="56" w:name="_Toc30405577"/>
      <w:bookmarkStart w:id="57" w:name="_Toc19745"/>
      <w:r>
        <w:rPr>
          <w:rFonts w:asciiTheme="minorEastAsia" w:eastAsiaTheme="minorEastAsia" w:hAnsiTheme="minorEastAsia"/>
        </w:rPr>
        <w:t>机械锚栓 mechanical anchors</w:t>
      </w:r>
      <w:bookmarkEnd w:id="55"/>
      <w:bookmarkEnd w:id="56"/>
      <w:bookmarkEnd w:id="57"/>
    </w:p>
    <w:p w:rsidR="00BF19CA" w:rsidRDefault="008411B5">
      <w:pPr>
        <w:pStyle w:val="ae"/>
        <w:rPr>
          <w:rFonts w:asciiTheme="minorEastAsia" w:hAnsiTheme="minorEastAsia"/>
          <w:szCs w:val="21"/>
        </w:rPr>
      </w:pPr>
      <w:r>
        <w:rPr>
          <w:rFonts w:asciiTheme="minorEastAsia" w:hAnsiTheme="minorEastAsia"/>
          <w:szCs w:val="21"/>
        </w:rPr>
        <w:t>利用锚栓与钻孔之间的摩擦作用或锁键作用锚固在混凝土基材上的组件，主要锚栓类型为膨胀锚栓、扩底锚栓和自攻锚栓。</w:t>
      </w:r>
    </w:p>
    <w:p w:rsidR="00BF19CA" w:rsidRDefault="008411B5">
      <w:pPr>
        <w:pStyle w:val="afa"/>
        <w:numPr>
          <w:ilvl w:val="0"/>
          <w:numId w:val="4"/>
        </w:numPr>
        <w:spacing w:beforeLines="0" w:afterLines="0"/>
        <w:rPr>
          <w:rFonts w:asciiTheme="minorEastAsia" w:eastAsiaTheme="minorEastAsia" w:hAnsiTheme="minorEastAsia"/>
        </w:rPr>
      </w:pPr>
      <w:bookmarkStart w:id="58" w:name="_Toc28244185"/>
      <w:bookmarkStart w:id="59" w:name="_Toc30405578"/>
      <w:bookmarkStart w:id="60" w:name="_Toc31627"/>
      <w:r>
        <w:rPr>
          <w:rFonts w:asciiTheme="minorEastAsia" w:eastAsiaTheme="minorEastAsia" w:hAnsiTheme="minorEastAsia"/>
        </w:rPr>
        <w:t>胶粘型锚栓 bonded anchors</w:t>
      </w:r>
      <w:bookmarkEnd w:id="58"/>
      <w:bookmarkEnd w:id="59"/>
      <w:bookmarkEnd w:id="60"/>
    </w:p>
    <w:p w:rsidR="00BF19CA" w:rsidRDefault="008411B5">
      <w:pPr>
        <w:pStyle w:val="ae"/>
        <w:rPr>
          <w:rFonts w:asciiTheme="minorEastAsia" w:hAnsiTheme="minorEastAsia"/>
          <w:szCs w:val="21"/>
        </w:rPr>
      </w:pPr>
      <w:r>
        <w:rPr>
          <w:rFonts w:asciiTheme="minorEastAsia" w:hAnsiTheme="minorEastAsia"/>
          <w:szCs w:val="21"/>
        </w:rPr>
        <w:t>利用胶粘材料的粘结作用，或粘结作用与胶粘材料膨胀挤压混凝土孔壁形成摩擦阻力的共同作用锚固在混凝土基材上的组件，主要锚栓类型为普通胶粘型锚栓和胶粘-膨胀型锚栓。</w:t>
      </w:r>
    </w:p>
    <w:p w:rsidR="00BF19CA" w:rsidRPr="008411B5" w:rsidRDefault="008411B5" w:rsidP="008411B5">
      <w:pPr>
        <w:rPr>
          <w:rFonts w:ascii="黑体" w:eastAsia="黑体" w:hAnsi="黑体"/>
          <w:b/>
          <w:sz w:val="28"/>
          <w:szCs w:val="28"/>
        </w:rPr>
      </w:pPr>
      <w:bookmarkStart w:id="61" w:name="_Toc30405583"/>
      <w:bookmarkStart w:id="62" w:name="_Toc4951_WPSOffice_Level1"/>
      <w:bookmarkStart w:id="63" w:name="_Toc7134"/>
      <w:r w:rsidRPr="008411B5">
        <w:rPr>
          <w:rFonts w:ascii="黑体" w:eastAsia="黑体" w:hAnsi="黑体"/>
          <w:b/>
          <w:sz w:val="28"/>
          <w:szCs w:val="28"/>
        </w:rPr>
        <w:t>4基本规定</w:t>
      </w:r>
      <w:bookmarkEnd w:id="61"/>
      <w:bookmarkEnd w:id="62"/>
      <w:bookmarkEnd w:id="63"/>
    </w:p>
    <w:p w:rsidR="00BF19CA" w:rsidRDefault="008411B5">
      <w:pPr>
        <w:pStyle w:val="afa"/>
        <w:spacing w:beforeLines="0" w:afterLines="0"/>
        <w:ind w:left="0"/>
        <w:rPr>
          <w:rFonts w:asciiTheme="minorEastAsia" w:eastAsiaTheme="minorEastAsia" w:hAnsiTheme="minorEastAsia"/>
        </w:rPr>
      </w:pPr>
      <w:bookmarkStart w:id="64" w:name="_Toc32637"/>
      <w:bookmarkStart w:id="65" w:name="_Toc28244187"/>
      <w:bookmarkStart w:id="66" w:name="_Toc30405584"/>
      <w:bookmarkStart w:id="67" w:name="_Toc15354"/>
      <w:bookmarkStart w:id="68" w:name="_Toc1144"/>
      <w:bookmarkStart w:id="69" w:name="_Toc16738"/>
      <w:r>
        <w:rPr>
          <w:lang w:val="zh-CN"/>
        </w:rPr>
        <w:t>4</w:t>
      </w:r>
      <w:r>
        <w:rPr>
          <w:rFonts w:asciiTheme="minorEastAsia" w:eastAsiaTheme="minorEastAsia" w:hAnsiTheme="minorEastAsia"/>
        </w:rPr>
        <w:t>.1 疏散平台系统包括疏散平台踏板、平台支架、平台扶手、平台步梯或坡道以及用于固定构件的锚栓及紧固件等。</w:t>
      </w:r>
      <w:bookmarkEnd w:id="64"/>
      <w:bookmarkEnd w:id="65"/>
      <w:bookmarkEnd w:id="66"/>
      <w:bookmarkEnd w:id="67"/>
      <w:bookmarkEnd w:id="68"/>
      <w:bookmarkEnd w:id="69"/>
    </w:p>
    <w:p w:rsidR="00BF19CA" w:rsidRDefault="008411B5">
      <w:pPr>
        <w:pStyle w:val="afa"/>
        <w:spacing w:beforeLines="0" w:afterLines="0"/>
        <w:ind w:left="0"/>
        <w:rPr>
          <w:rFonts w:asciiTheme="minorEastAsia" w:eastAsiaTheme="minorEastAsia" w:hAnsiTheme="minorEastAsia"/>
        </w:rPr>
      </w:pPr>
      <w:bookmarkStart w:id="70" w:name="_Toc30405585"/>
      <w:bookmarkStart w:id="71" w:name="_Toc14150"/>
      <w:bookmarkStart w:id="72" w:name="_Toc28244188"/>
      <w:bookmarkStart w:id="73" w:name="_Toc4594"/>
      <w:bookmarkStart w:id="74" w:name="_Toc25587"/>
      <w:bookmarkStart w:id="75" w:name="_Toc25035"/>
      <w:r>
        <w:rPr>
          <w:rFonts w:asciiTheme="minorEastAsia" w:eastAsiaTheme="minorEastAsia" w:hAnsiTheme="minorEastAsia"/>
        </w:rPr>
        <w:t>4.2疏散平台系统应满足地铁限界要求。</w:t>
      </w:r>
      <w:bookmarkEnd w:id="70"/>
      <w:bookmarkEnd w:id="71"/>
      <w:bookmarkEnd w:id="72"/>
      <w:bookmarkEnd w:id="73"/>
      <w:bookmarkEnd w:id="74"/>
      <w:bookmarkEnd w:id="75"/>
    </w:p>
    <w:p w:rsidR="00BF19CA" w:rsidRDefault="008411B5">
      <w:pPr>
        <w:pStyle w:val="afa"/>
        <w:spacing w:beforeLines="0" w:afterLines="0"/>
        <w:ind w:left="0"/>
        <w:rPr>
          <w:rFonts w:asciiTheme="minorEastAsia" w:eastAsiaTheme="minorEastAsia" w:hAnsiTheme="minorEastAsia"/>
        </w:rPr>
      </w:pPr>
      <w:bookmarkStart w:id="76" w:name="_Toc28244189"/>
      <w:bookmarkStart w:id="77" w:name="_Toc30405586"/>
      <w:bookmarkStart w:id="78" w:name="_Toc12638"/>
      <w:bookmarkStart w:id="79" w:name="_Toc25821"/>
      <w:bookmarkStart w:id="80" w:name="_Toc10334"/>
      <w:bookmarkStart w:id="81" w:name="_Toc8290"/>
      <w:r>
        <w:rPr>
          <w:rFonts w:asciiTheme="minorEastAsia" w:eastAsiaTheme="minorEastAsia" w:hAnsiTheme="minorEastAsia"/>
        </w:rPr>
        <w:t>4.3载客运营地下区间内应设置疏散平台，载客运营地上区间除满足以下规定外，应设置疏散平台：</w:t>
      </w:r>
      <w:bookmarkEnd w:id="76"/>
      <w:bookmarkEnd w:id="77"/>
      <w:bookmarkEnd w:id="78"/>
      <w:bookmarkEnd w:id="79"/>
      <w:bookmarkEnd w:id="80"/>
      <w:bookmarkEnd w:id="81"/>
    </w:p>
    <w:p w:rsidR="00BF19CA" w:rsidRDefault="008411B5">
      <w:pPr>
        <w:pStyle w:val="ae"/>
        <w:ind w:firstLineChars="0" w:firstLine="0"/>
        <w:rPr>
          <w:rFonts w:asciiTheme="minorEastAsia" w:hAnsiTheme="minorEastAsia"/>
          <w:szCs w:val="21"/>
        </w:rPr>
      </w:pPr>
      <w:r>
        <w:rPr>
          <w:rFonts w:asciiTheme="minorEastAsia" w:hAnsiTheme="minorEastAsia" w:hint="eastAsia"/>
          <w:szCs w:val="21"/>
        </w:rPr>
        <w:t xml:space="preserve">4.3.1 </w:t>
      </w:r>
      <w:r>
        <w:rPr>
          <w:rFonts w:asciiTheme="minorEastAsia" w:hAnsiTheme="minorEastAsia"/>
          <w:szCs w:val="21"/>
        </w:rPr>
        <w:t>对于上、下行线合一的载客运营地上区间，当列车车头、车尾设置疏散门，且各节车厢相互贯通或车辆侧门设置</w:t>
      </w:r>
      <w:r w:rsidR="00443224">
        <w:rPr>
          <w:rFonts w:asciiTheme="minorEastAsia" w:hAnsiTheme="minorEastAsia"/>
          <w:szCs w:val="21"/>
        </w:rPr>
        <w:t>有</w:t>
      </w:r>
      <w:r>
        <w:rPr>
          <w:rFonts w:asciiTheme="minorEastAsia" w:hAnsiTheme="minorEastAsia"/>
          <w:szCs w:val="21"/>
        </w:rPr>
        <w:t>乘客下到道床面的</w:t>
      </w:r>
      <w:r w:rsidR="00443224">
        <w:rPr>
          <w:rFonts w:asciiTheme="minorEastAsia" w:hAnsiTheme="minorEastAsia"/>
          <w:szCs w:val="21"/>
        </w:rPr>
        <w:t>疏散</w:t>
      </w:r>
      <w:r>
        <w:rPr>
          <w:rFonts w:asciiTheme="minorEastAsia" w:hAnsiTheme="minorEastAsia"/>
          <w:szCs w:val="21"/>
        </w:rPr>
        <w:t>设施时，可不设置疏散平台。</w:t>
      </w:r>
    </w:p>
    <w:p w:rsidR="00BF19CA" w:rsidRDefault="008411B5">
      <w:pPr>
        <w:pStyle w:val="ae"/>
        <w:ind w:firstLineChars="0" w:firstLine="0"/>
        <w:rPr>
          <w:rFonts w:asciiTheme="minorEastAsia" w:hAnsiTheme="minorEastAsia"/>
          <w:szCs w:val="21"/>
        </w:rPr>
      </w:pPr>
      <w:r>
        <w:rPr>
          <w:rFonts w:asciiTheme="minorEastAsia" w:hAnsiTheme="minorEastAsia" w:hint="eastAsia"/>
          <w:szCs w:val="21"/>
        </w:rPr>
        <w:t xml:space="preserve">4.3.2 </w:t>
      </w:r>
      <w:r>
        <w:rPr>
          <w:rFonts w:asciiTheme="minorEastAsia" w:hAnsiTheme="minorEastAsia"/>
          <w:szCs w:val="21"/>
        </w:rPr>
        <w:t>对于上、下行线分开的单向载客运营地上区间，当列车车头、车尾设置疏散门，且各节车厢相互贯通时，可不设置疏散平台。</w:t>
      </w:r>
    </w:p>
    <w:p w:rsidR="00BF19CA" w:rsidRDefault="008411B5">
      <w:pPr>
        <w:pStyle w:val="afa"/>
        <w:spacing w:beforeLines="0" w:afterLines="0"/>
        <w:ind w:left="0"/>
        <w:rPr>
          <w:rFonts w:eastAsiaTheme="minorEastAsia"/>
          <w:lang w:val="zh-CN"/>
        </w:rPr>
      </w:pPr>
      <w:bookmarkStart w:id="82" w:name="_Toc30405587"/>
      <w:bookmarkStart w:id="83" w:name="_Toc28244190"/>
      <w:bookmarkStart w:id="84" w:name="_Toc22335"/>
      <w:bookmarkStart w:id="85" w:name="_Toc12814"/>
      <w:bookmarkStart w:id="86" w:name="_Toc13422"/>
      <w:bookmarkStart w:id="87" w:name="_Toc19738"/>
      <w:r>
        <w:rPr>
          <w:rFonts w:eastAsiaTheme="minorEastAsia"/>
          <w:lang w:val="zh-CN"/>
        </w:rPr>
        <w:t>4.4</w:t>
      </w:r>
      <w:r>
        <w:rPr>
          <w:rFonts w:eastAsiaTheme="minorEastAsia" w:hint="eastAsia"/>
          <w:lang w:val="zh-CN"/>
        </w:rPr>
        <w:t>单线区间用的疏散平台宜设在行车方向的左侧，双线区间用的疏散平台宜设置在两线之间。</w:t>
      </w:r>
      <w:bookmarkEnd w:id="82"/>
      <w:bookmarkEnd w:id="83"/>
      <w:bookmarkEnd w:id="84"/>
      <w:bookmarkEnd w:id="85"/>
      <w:bookmarkEnd w:id="86"/>
      <w:bookmarkEnd w:id="87"/>
    </w:p>
    <w:p w:rsidR="0011367A" w:rsidRDefault="008411B5">
      <w:pPr>
        <w:pStyle w:val="afa"/>
        <w:spacing w:beforeLines="0" w:afterLines="0"/>
        <w:ind w:left="0"/>
        <w:rPr>
          <w:rFonts w:eastAsiaTheme="minorEastAsia"/>
          <w:lang w:val="zh-CN"/>
        </w:rPr>
      </w:pPr>
      <w:bookmarkStart w:id="88" w:name="_Toc14371"/>
      <w:bookmarkStart w:id="89" w:name="_Toc26412"/>
      <w:bookmarkStart w:id="90" w:name="_Toc30405588"/>
      <w:bookmarkStart w:id="91" w:name="_Toc28244191"/>
      <w:bookmarkStart w:id="92" w:name="_Toc2643"/>
      <w:bookmarkStart w:id="93" w:name="_Toc30123"/>
      <w:r>
        <w:rPr>
          <w:rFonts w:eastAsiaTheme="minorEastAsia"/>
          <w:lang w:val="zh-CN"/>
        </w:rPr>
        <w:t>4.5</w:t>
      </w:r>
      <w:r w:rsidR="0011367A">
        <w:rPr>
          <w:rFonts w:eastAsiaTheme="minorEastAsia" w:hint="eastAsia"/>
          <w:lang w:val="zh-CN"/>
        </w:rPr>
        <w:t xml:space="preserve"> </w:t>
      </w:r>
      <w:r w:rsidR="0011367A" w:rsidRPr="0011367A">
        <w:rPr>
          <w:rFonts w:eastAsiaTheme="minorEastAsia"/>
          <w:lang w:val="zh-CN"/>
        </w:rPr>
        <w:t>道床面为地铁区间的主疏散通道，区间疏散平台为辅助疏散通道</w:t>
      </w:r>
      <w:r w:rsidR="0011367A" w:rsidRPr="0011367A">
        <w:rPr>
          <w:rFonts w:eastAsiaTheme="minorEastAsia" w:hint="eastAsia"/>
          <w:lang w:val="zh-CN"/>
        </w:rPr>
        <w:t>。</w:t>
      </w:r>
      <w:r w:rsidR="0011367A">
        <w:rPr>
          <w:rFonts w:eastAsiaTheme="minorEastAsia"/>
          <w:lang w:val="zh-CN"/>
        </w:rPr>
        <w:t>疏散平台在人防门、防淹门、道岔区段</w:t>
      </w:r>
      <w:r w:rsidR="0011367A">
        <w:rPr>
          <w:rFonts w:eastAsiaTheme="minorEastAsia" w:hint="eastAsia"/>
          <w:lang w:val="zh-CN"/>
        </w:rPr>
        <w:t>、</w:t>
      </w:r>
      <w:r w:rsidR="0011367A">
        <w:rPr>
          <w:rFonts w:eastAsiaTheme="minorEastAsia"/>
          <w:lang w:val="zh-CN"/>
        </w:rPr>
        <w:t>正线与存车线间需断开时，断开距离不宜大于一列车辆长度，其余地段宜保持连续设置。</w:t>
      </w:r>
      <w:bookmarkStart w:id="94" w:name="_Toc28244192"/>
      <w:bookmarkStart w:id="95" w:name="_Toc28377"/>
      <w:bookmarkStart w:id="96" w:name="_Toc30405589"/>
      <w:bookmarkStart w:id="97" w:name="_Toc19703"/>
      <w:bookmarkStart w:id="98" w:name="_Toc9091"/>
      <w:bookmarkStart w:id="99" w:name="_Toc30520"/>
      <w:bookmarkEnd w:id="88"/>
      <w:bookmarkEnd w:id="89"/>
      <w:bookmarkEnd w:id="90"/>
      <w:bookmarkEnd w:id="91"/>
      <w:bookmarkEnd w:id="92"/>
      <w:bookmarkEnd w:id="93"/>
    </w:p>
    <w:p w:rsidR="00BF19CA" w:rsidRDefault="008411B5">
      <w:pPr>
        <w:pStyle w:val="afa"/>
        <w:spacing w:beforeLines="0" w:afterLines="0"/>
        <w:ind w:left="0"/>
        <w:rPr>
          <w:rFonts w:eastAsiaTheme="minorEastAsia"/>
          <w:lang w:val="zh-CN"/>
        </w:rPr>
      </w:pPr>
      <w:r>
        <w:rPr>
          <w:rFonts w:eastAsiaTheme="minorEastAsia"/>
          <w:lang w:val="zh-CN"/>
        </w:rPr>
        <w:t>4.6</w:t>
      </w:r>
      <w:bookmarkEnd w:id="94"/>
      <w:bookmarkEnd w:id="95"/>
      <w:bookmarkEnd w:id="96"/>
      <w:bookmarkEnd w:id="97"/>
      <w:bookmarkEnd w:id="98"/>
      <w:bookmarkEnd w:id="99"/>
      <w:r w:rsidR="0011367A">
        <w:rPr>
          <w:rFonts w:eastAsiaTheme="minorEastAsia"/>
          <w:lang w:val="zh-CN"/>
        </w:rPr>
        <w:t>疏散平台断开处</w:t>
      </w:r>
      <w:r w:rsidR="0011367A">
        <w:rPr>
          <w:rFonts w:eastAsiaTheme="minorEastAsia" w:hint="eastAsia"/>
          <w:lang w:val="zh-CN"/>
        </w:rPr>
        <w:t>应</w:t>
      </w:r>
      <w:r w:rsidR="0011367A">
        <w:rPr>
          <w:rFonts w:eastAsiaTheme="minorEastAsia"/>
          <w:lang w:val="zh-CN"/>
        </w:rPr>
        <w:t>设置下至道床面的平台步梯或坡道，优先采用平台坡道，平台步梯或坡道底部最小宽度不宜小于</w:t>
      </w:r>
      <w:r w:rsidR="0011367A">
        <w:rPr>
          <w:rFonts w:eastAsiaTheme="minorEastAsia"/>
          <w:lang w:val="zh-CN"/>
        </w:rPr>
        <w:t>0.4m</w:t>
      </w:r>
      <w:r w:rsidR="0011367A">
        <w:rPr>
          <w:rFonts w:eastAsiaTheme="minorEastAsia"/>
          <w:lang w:val="zh-CN"/>
        </w:rPr>
        <w:t>。区间每</w:t>
      </w:r>
      <w:r w:rsidR="0011367A">
        <w:rPr>
          <w:rFonts w:eastAsiaTheme="minorEastAsia"/>
          <w:lang w:val="zh-CN"/>
        </w:rPr>
        <w:t>600m</w:t>
      </w:r>
      <w:r w:rsidR="0011367A">
        <w:rPr>
          <w:rFonts w:eastAsiaTheme="minorEastAsia" w:hint="eastAsia"/>
          <w:lang w:val="zh-CN"/>
        </w:rPr>
        <w:t>宜设置下到道床面的步梯或坡道。</w:t>
      </w:r>
    </w:p>
    <w:p w:rsidR="00BF19CA" w:rsidRDefault="008411B5">
      <w:pPr>
        <w:pStyle w:val="afa"/>
        <w:spacing w:beforeLines="0" w:afterLines="0"/>
        <w:ind w:left="0"/>
        <w:rPr>
          <w:rFonts w:eastAsiaTheme="minorEastAsia"/>
          <w:lang w:val="zh-CN"/>
        </w:rPr>
      </w:pPr>
      <w:bookmarkStart w:id="100" w:name="_Toc28244193"/>
      <w:bookmarkStart w:id="101" w:name="_Toc11105"/>
      <w:bookmarkStart w:id="102" w:name="_Toc21343"/>
      <w:bookmarkStart w:id="103" w:name="_Toc29528"/>
      <w:bookmarkStart w:id="104" w:name="_Toc30405590"/>
      <w:bookmarkStart w:id="105" w:name="_Toc10885"/>
      <w:r>
        <w:rPr>
          <w:rFonts w:eastAsiaTheme="minorEastAsia"/>
          <w:lang w:val="zh-CN"/>
        </w:rPr>
        <w:t>4.7</w:t>
      </w:r>
      <w:r>
        <w:rPr>
          <w:rFonts w:eastAsiaTheme="minorEastAsia"/>
          <w:lang w:val="zh-CN"/>
        </w:rPr>
        <w:t>疏散平台踏板顶面</w:t>
      </w:r>
      <w:r>
        <w:rPr>
          <w:rFonts w:eastAsiaTheme="minorEastAsia" w:hint="eastAsia"/>
          <w:lang w:val="zh-CN"/>
        </w:rPr>
        <w:t>距离线路标高</w:t>
      </w:r>
      <w:r>
        <w:rPr>
          <w:rFonts w:eastAsiaTheme="minorEastAsia"/>
          <w:lang w:val="zh-CN"/>
        </w:rPr>
        <w:t>高度宜为</w:t>
      </w:r>
      <w:r>
        <w:rPr>
          <w:rFonts w:eastAsiaTheme="minorEastAsia"/>
          <w:lang w:val="zh-CN"/>
        </w:rPr>
        <w:t>0.95m</w:t>
      </w:r>
      <w:r>
        <w:rPr>
          <w:rFonts w:eastAsiaTheme="minorEastAsia"/>
          <w:lang w:val="zh-CN"/>
        </w:rPr>
        <w:t>，</w:t>
      </w:r>
      <w:r w:rsidR="00443224">
        <w:rPr>
          <w:rFonts w:eastAsiaTheme="minorEastAsia"/>
          <w:lang w:val="zh-CN"/>
        </w:rPr>
        <w:t>疏散平台</w:t>
      </w:r>
      <w:r>
        <w:rPr>
          <w:rFonts w:eastAsiaTheme="minorEastAsia"/>
          <w:lang w:val="zh-CN"/>
        </w:rPr>
        <w:t>上方通行净空不应小于</w:t>
      </w:r>
      <w:r>
        <w:rPr>
          <w:rFonts w:eastAsiaTheme="minorEastAsia"/>
          <w:lang w:val="zh-CN"/>
        </w:rPr>
        <w:t>2m</w:t>
      </w:r>
      <w:r>
        <w:rPr>
          <w:rFonts w:eastAsiaTheme="minorEastAsia"/>
          <w:lang w:val="zh-CN"/>
        </w:rPr>
        <w:t>。</w:t>
      </w:r>
      <w:bookmarkEnd w:id="100"/>
      <w:bookmarkEnd w:id="101"/>
      <w:bookmarkEnd w:id="102"/>
      <w:bookmarkEnd w:id="103"/>
      <w:bookmarkEnd w:id="104"/>
      <w:bookmarkEnd w:id="105"/>
    </w:p>
    <w:p w:rsidR="00BF19CA" w:rsidRDefault="008411B5">
      <w:pPr>
        <w:pStyle w:val="afa"/>
        <w:spacing w:beforeLines="0" w:afterLines="0"/>
        <w:ind w:left="0"/>
        <w:rPr>
          <w:rFonts w:eastAsiaTheme="minorEastAsia"/>
          <w:lang w:val="zh-CN"/>
        </w:rPr>
      </w:pPr>
      <w:bookmarkStart w:id="106" w:name="_Toc11692"/>
      <w:bookmarkStart w:id="107" w:name="_Toc28244194"/>
      <w:bookmarkStart w:id="108" w:name="_Toc19790"/>
      <w:bookmarkStart w:id="109" w:name="_Toc30405591"/>
      <w:bookmarkStart w:id="110" w:name="_Toc799"/>
      <w:bookmarkStart w:id="111" w:name="_Toc11187"/>
      <w:r>
        <w:rPr>
          <w:rFonts w:eastAsiaTheme="minorEastAsia"/>
          <w:lang w:val="zh-CN"/>
        </w:rPr>
        <w:t>4.8</w:t>
      </w:r>
      <w:r>
        <w:rPr>
          <w:rFonts w:eastAsiaTheme="minorEastAsia"/>
          <w:lang w:val="zh-CN"/>
        </w:rPr>
        <w:t>疏散平台所使用的材料，应符合国家现行标准的相关规定和设计要求，且应有</w:t>
      </w:r>
      <w:r w:rsidR="00443224">
        <w:rPr>
          <w:rFonts w:eastAsiaTheme="minorEastAsia" w:hint="eastAsia"/>
          <w:lang w:val="zh-CN"/>
        </w:rPr>
        <w:t>权威</w:t>
      </w:r>
      <w:r w:rsidR="00443224">
        <w:rPr>
          <w:rFonts w:eastAsiaTheme="minorEastAsia"/>
          <w:lang w:val="zh-CN"/>
        </w:rPr>
        <w:t>机构的</w:t>
      </w:r>
      <w:r>
        <w:rPr>
          <w:rFonts w:eastAsiaTheme="minorEastAsia"/>
          <w:lang w:val="zh-CN"/>
        </w:rPr>
        <w:t>的材质</w:t>
      </w:r>
      <w:r w:rsidR="00443224">
        <w:rPr>
          <w:rFonts w:eastAsiaTheme="minorEastAsia"/>
          <w:lang w:val="zh-CN"/>
        </w:rPr>
        <w:t>检测</w:t>
      </w:r>
      <w:r w:rsidR="009E695E">
        <w:rPr>
          <w:rFonts w:eastAsiaTheme="minorEastAsia" w:hint="eastAsia"/>
          <w:lang w:val="zh-CN"/>
        </w:rPr>
        <w:t>报告</w:t>
      </w:r>
      <w:r>
        <w:rPr>
          <w:rFonts w:eastAsiaTheme="minorEastAsia"/>
          <w:lang w:val="zh-CN"/>
        </w:rPr>
        <w:t>。</w:t>
      </w:r>
      <w:bookmarkEnd w:id="106"/>
      <w:bookmarkEnd w:id="107"/>
      <w:bookmarkEnd w:id="108"/>
      <w:bookmarkEnd w:id="109"/>
      <w:bookmarkEnd w:id="110"/>
      <w:bookmarkEnd w:id="111"/>
    </w:p>
    <w:p w:rsidR="00BF19CA" w:rsidRDefault="008411B5">
      <w:pPr>
        <w:pStyle w:val="afa"/>
        <w:spacing w:beforeLines="0" w:afterLines="0"/>
        <w:ind w:left="0"/>
        <w:rPr>
          <w:rFonts w:eastAsiaTheme="minorEastAsia"/>
          <w:lang w:val="zh-CN"/>
        </w:rPr>
      </w:pPr>
      <w:bookmarkStart w:id="112" w:name="_Toc28244195"/>
      <w:bookmarkStart w:id="113" w:name="_Toc8741"/>
      <w:bookmarkStart w:id="114" w:name="_Toc10859"/>
      <w:bookmarkStart w:id="115" w:name="_Toc24871"/>
      <w:bookmarkStart w:id="116" w:name="_Toc30405592"/>
      <w:bookmarkStart w:id="117" w:name="_Toc19997"/>
      <w:r>
        <w:rPr>
          <w:rFonts w:eastAsiaTheme="minorEastAsia"/>
          <w:lang w:val="zh-CN"/>
        </w:rPr>
        <w:t>4.9</w:t>
      </w:r>
      <w:r>
        <w:rPr>
          <w:rFonts w:eastAsiaTheme="minorEastAsia"/>
          <w:lang w:val="zh-CN"/>
        </w:rPr>
        <w:t>区间各类管线设备</w:t>
      </w:r>
      <w:r w:rsidR="009E695E">
        <w:rPr>
          <w:rFonts w:eastAsiaTheme="minorEastAsia"/>
          <w:lang w:val="zh-CN"/>
        </w:rPr>
        <w:t>的布置</w:t>
      </w:r>
      <w:r w:rsidR="009E695E">
        <w:rPr>
          <w:rFonts w:eastAsiaTheme="minorEastAsia" w:hint="eastAsia"/>
          <w:lang w:val="zh-CN"/>
        </w:rPr>
        <w:t>，</w:t>
      </w:r>
      <w:r w:rsidR="009E695E" w:rsidRPr="009E695E">
        <w:rPr>
          <w:rFonts w:eastAsiaTheme="minorEastAsia"/>
          <w:lang w:val="zh-CN"/>
        </w:rPr>
        <w:t>尤其</w:t>
      </w:r>
      <w:r w:rsidR="009E695E">
        <w:rPr>
          <w:rFonts w:eastAsiaTheme="minorEastAsia"/>
          <w:lang w:val="zh-CN"/>
        </w:rPr>
        <w:t>在</w:t>
      </w:r>
      <w:r w:rsidR="009E695E" w:rsidRPr="009E695E">
        <w:rPr>
          <w:rFonts w:eastAsiaTheme="minorEastAsia"/>
          <w:lang w:val="zh-CN"/>
        </w:rPr>
        <w:t>步梯或坡道处</w:t>
      </w:r>
      <w:r w:rsidR="009E695E" w:rsidRPr="00E03A15">
        <w:rPr>
          <w:rFonts w:ascii="Times New Roman"/>
        </w:rPr>
        <w:t>，</w:t>
      </w:r>
      <w:bookmarkEnd w:id="112"/>
      <w:bookmarkEnd w:id="113"/>
      <w:bookmarkEnd w:id="114"/>
      <w:bookmarkEnd w:id="115"/>
      <w:bookmarkEnd w:id="116"/>
      <w:bookmarkEnd w:id="117"/>
      <w:r w:rsidR="009E695E">
        <w:rPr>
          <w:rFonts w:eastAsiaTheme="minorEastAsia"/>
          <w:lang w:val="zh-CN"/>
        </w:rPr>
        <w:t>不应影响疏散平台系统的疏散通道功能</w:t>
      </w:r>
      <w:r w:rsidR="009E695E" w:rsidRPr="00E03A15">
        <w:rPr>
          <w:rFonts w:ascii="Times New Roman"/>
        </w:rPr>
        <w:t>。</w:t>
      </w:r>
    </w:p>
    <w:p w:rsidR="00BF19CA" w:rsidRDefault="008411B5">
      <w:pPr>
        <w:pStyle w:val="afa"/>
        <w:spacing w:beforeLines="0" w:afterLines="0"/>
        <w:ind w:left="0"/>
        <w:rPr>
          <w:rFonts w:eastAsiaTheme="minorEastAsia"/>
          <w:lang w:val="zh-CN"/>
        </w:rPr>
      </w:pPr>
      <w:bookmarkStart w:id="118" w:name="_Toc7333"/>
      <w:bookmarkStart w:id="119" w:name="_Toc11796"/>
      <w:bookmarkStart w:id="120" w:name="_Toc30405593"/>
      <w:bookmarkStart w:id="121" w:name="_Toc14219"/>
      <w:bookmarkStart w:id="122" w:name="_Toc28244196"/>
      <w:bookmarkStart w:id="123" w:name="_Toc20338"/>
      <w:r>
        <w:rPr>
          <w:rFonts w:eastAsiaTheme="minorEastAsia"/>
          <w:lang w:val="zh-CN"/>
        </w:rPr>
        <w:t>4.10</w:t>
      </w:r>
      <w:r>
        <w:rPr>
          <w:rFonts w:eastAsiaTheme="minorEastAsia"/>
          <w:lang w:val="zh-CN"/>
        </w:rPr>
        <w:t>疏散平台系统投入使用后，应定期进行检查和维护，破损构件应进行维修或更换。</w:t>
      </w:r>
      <w:bookmarkEnd w:id="118"/>
      <w:bookmarkEnd w:id="119"/>
      <w:bookmarkEnd w:id="120"/>
      <w:bookmarkEnd w:id="121"/>
      <w:bookmarkEnd w:id="122"/>
      <w:bookmarkEnd w:id="123"/>
    </w:p>
    <w:p w:rsidR="00BF19CA" w:rsidRPr="008411B5" w:rsidRDefault="008411B5" w:rsidP="008411B5">
      <w:pPr>
        <w:rPr>
          <w:rFonts w:ascii="黑体" w:eastAsia="黑体" w:hAnsi="黑体"/>
          <w:b/>
          <w:sz w:val="28"/>
          <w:szCs w:val="28"/>
        </w:rPr>
      </w:pPr>
      <w:bookmarkStart w:id="124" w:name="_Toc30405594"/>
      <w:bookmarkStart w:id="125" w:name="_Toc30147_WPSOffice_Level1"/>
      <w:bookmarkStart w:id="126" w:name="_Toc16997"/>
      <w:r w:rsidRPr="008411B5">
        <w:rPr>
          <w:rFonts w:ascii="黑体" w:eastAsia="黑体" w:hAnsi="黑体" w:hint="eastAsia"/>
          <w:b/>
          <w:sz w:val="28"/>
          <w:szCs w:val="28"/>
        </w:rPr>
        <w:lastRenderedPageBreak/>
        <w:t>5 设计</w:t>
      </w:r>
      <w:bookmarkEnd w:id="124"/>
      <w:bookmarkEnd w:id="125"/>
      <w:bookmarkEnd w:id="126"/>
    </w:p>
    <w:p w:rsidR="00BF19CA" w:rsidRPr="008411B5" w:rsidRDefault="008411B5" w:rsidP="008411B5">
      <w:pPr>
        <w:rPr>
          <w:b/>
        </w:rPr>
      </w:pPr>
      <w:bookmarkStart w:id="127" w:name="_Toc10830_WPSOffice_Level2"/>
      <w:bookmarkStart w:id="128" w:name="_Toc12964"/>
      <w:r w:rsidRPr="008411B5">
        <w:rPr>
          <w:b/>
        </w:rPr>
        <w:t>5.1</w:t>
      </w:r>
      <w:r w:rsidRPr="008411B5">
        <w:rPr>
          <w:rFonts w:hint="eastAsia"/>
          <w:b/>
        </w:rPr>
        <w:t>一般规定</w:t>
      </w:r>
      <w:bookmarkEnd w:id="127"/>
      <w:bookmarkEnd w:id="128"/>
    </w:p>
    <w:p w:rsidR="00BF19CA" w:rsidRPr="008411B5" w:rsidRDefault="008411B5" w:rsidP="008411B5">
      <w:bookmarkStart w:id="129" w:name="_Toc28244198"/>
      <w:bookmarkStart w:id="130" w:name="_Toc30405595"/>
      <w:bookmarkStart w:id="131" w:name="_Toc28232"/>
      <w:bookmarkStart w:id="132" w:name="_Toc15568"/>
      <w:r w:rsidRPr="008411B5">
        <w:rPr>
          <w:rFonts w:hint="eastAsia"/>
        </w:rPr>
        <w:t>5.</w:t>
      </w:r>
      <w:r w:rsidRPr="008411B5">
        <w:t xml:space="preserve">1.1 </w:t>
      </w:r>
      <w:r w:rsidR="00597791">
        <w:rPr>
          <w:rFonts w:hint="eastAsia"/>
        </w:rPr>
        <w:t xml:space="preserve"> </w:t>
      </w:r>
      <w:r w:rsidRPr="008411B5">
        <w:t>疏散平台设计应满足受力、施工、运营、防腐、防水、防火等的相关要求。</w:t>
      </w:r>
      <w:bookmarkEnd w:id="129"/>
      <w:bookmarkEnd w:id="130"/>
      <w:bookmarkEnd w:id="131"/>
      <w:bookmarkEnd w:id="132"/>
    </w:p>
    <w:p w:rsidR="00BF19CA" w:rsidRPr="008411B5" w:rsidRDefault="008411B5" w:rsidP="008411B5">
      <w:bookmarkStart w:id="133" w:name="_Toc11772"/>
      <w:bookmarkStart w:id="134" w:name="_Toc28244199"/>
      <w:bookmarkStart w:id="135" w:name="_Toc30405596"/>
      <w:bookmarkStart w:id="136" w:name="_Toc11011"/>
      <w:r w:rsidRPr="008411B5">
        <w:t>5.1.2</w:t>
      </w:r>
      <w:r w:rsidR="00597791">
        <w:rPr>
          <w:rFonts w:hint="eastAsia"/>
        </w:rPr>
        <w:t xml:space="preserve"> </w:t>
      </w:r>
      <w:r w:rsidRPr="008411B5">
        <w:t>疏散平台设计应综合考虑环境温度、最大风速、相对湿度、空气中杂质、地下水酸碱性、区间振动等的影响。</w:t>
      </w:r>
      <w:bookmarkEnd w:id="133"/>
      <w:bookmarkEnd w:id="134"/>
      <w:bookmarkEnd w:id="135"/>
      <w:bookmarkEnd w:id="136"/>
    </w:p>
    <w:p w:rsidR="002C0341" w:rsidRPr="008411B5" w:rsidRDefault="008411B5" w:rsidP="008411B5">
      <w:bookmarkStart w:id="137" w:name="_Toc27928"/>
      <w:bookmarkStart w:id="138" w:name="_Toc28244200"/>
      <w:bookmarkStart w:id="139" w:name="_Toc30405597"/>
      <w:r w:rsidRPr="008411B5">
        <w:t>5.1.3</w:t>
      </w:r>
      <w:r w:rsidR="00597791">
        <w:rPr>
          <w:rFonts w:hint="eastAsia"/>
        </w:rPr>
        <w:t xml:space="preserve"> </w:t>
      </w:r>
      <w:r w:rsidRPr="008411B5">
        <w:rPr>
          <w:rFonts w:hint="eastAsia"/>
        </w:rPr>
        <w:t>疏散平台设计使用年限不应小于</w:t>
      </w:r>
      <w:r w:rsidRPr="008411B5">
        <w:t>30</w:t>
      </w:r>
      <w:r w:rsidRPr="008411B5">
        <w:rPr>
          <w:rFonts w:hint="eastAsia"/>
        </w:rPr>
        <w:t>年，耐火等级</w:t>
      </w:r>
      <w:r w:rsidR="00F878CF">
        <w:rPr>
          <w:rFonts w:hint="eastAsia"/>
        </w:rPr>
        <w:t>A2</w:t>
      </w:r>
      <w:r w:rsidRPr="008411B5">
        <w:rPr>
          <w:rFonts w:hint="eastAsia"/>
        </w:rPr>
        <w:t>级</w:t>
      </w:r>
      <w:r w:rsidR="00F878CF">
        <w:rPr>
          <w:rFonts w:hint="eastAsia"/>
        </w:rPr>
        <w:t>以上</w:t>
      </w:r>
      <w:r w:rsidRPr="008411B5">
        <w:rPr>
          <w:rFonts w:hint="eastAsia"/>
        </w:rPr>
        <w:t>，耐火极限不应低于</w:t>
      </w:r>
      <w:r w:rsidRPr="008411B5">
        <w:t>1h</w:t>
      </w:r>
      <w:r w:rsidRPr="008411B5">
        <w:rPr>
          <w:rFonts w:hint="eastAsia"/>
        </w:rPr>
        <w:t>。</w:t>
      </w:r>
      <w:bookmarkEnd w:id="137"/>
      <w:bookmarkEnd w:id="138"/>
      <w:bookmarkEnd w:id="139"/>
      <w:r w:rsidR="00F878CF">
        <w:rPr>
          <w:rFonts w:hint="eastAsia"/>
        </w:rPr>
        <w:t>其中</w:t>
      </w:r>
      <w:r w:rsidR="002C0341" w:rsidRPr="00E03A15">
        <w:rPr>
          <w:szCs w:val="21"/>
        </w:rPr>
        <w:t>树脂基疏散平台踏板使用年限为</w:t>
      </w:r>
      <w:r w:rsidR="002C0341" w:rsidRPr="00E03A15">
        <w:rPr>
          <w:szCs w:val="21"/>
        </w:rPr>
        <w:t>30</w:t>
      </w:r>
      <w:r w:rsidR="002C0341" w:rsidRPr="00E03A15">
        <w:rPr>
          <w:szCs w:val="21"/>
        </w:rPr>
        <w:t>年，水泥基疏散平台踏板使用年限</w:t>
      </w:r>
      <w:r w:rsidR="00F878CF">
        <w:rPr>
          <w:szCs w:val="21"/>
        </w:rPr>
        <w:t>为</w:t>
      </w:r>
      <w:r w:rsidR="002C0341" w:rsidRPr="00E03A15">
        <w:rPr>
          <w:szCs w:val="21"/>
        </w:rPr>
        <w:t>40</w:t>
      </w:r>
      <w:r w:rsidR="002C0341" w:rsidRPr="00E03A15">
        <w:rPr>
          <w:szCs w:val="21"/>
        </w:rPr>
        <w:t>年。</w:t>
      </w:r>
    </w:p>
    <w:p w:rsidR="00BF19CA" w:rsidRPr="008411B5" w:rsidRDefault="008411B5" w:rsidP="008411B5">
      <w:bookmarkStart w:id="140" w:name="_Toc28244201"/>
      <w:bookmarkStart w:id="141" w:name="_Toc30405598"/>
      <w:bookmarkStart w:id="142" w:name="_Toc5446"/>
      <w:r w:rsidRPr="008411B5">
        <w:t>5.1.4</w:t>
      </w:r>
      <w:r w:rsidR="00597791">
        <w:rPr>
          <w:rFonts w:hint="eastAsia"/>
        </w:rPr>
        <w:t xml:space="preserve"> </w:t>
      </w:r>
      <w:r w:rsidRPr="008411B5">
        <w:rPr>
          <w:rFonts w:hint="eastAsia"/>
        </w:rPr>
        <w:t>疏散平台通行空间内不得设置阻碍疏散的障碍物，疏散平台踏板、步梯或坡道踏面应平整，并应采取防滑措施。</w:t>
      </w:r>
      <w:bookmarkEnd w:id="140"/>
      <w:bookmarkEnd w:id="141"/>
      <w:bookmarkEnd w:id="142"/>
    </w:p>
    <w:p w:rsidR="00455C6D" w:rsidRPr="008411B5" w:rsidRDefault="008411B5" w:rsidP="008411B5">
      <w:bookmarkStart w:id="143" w:name="_Toc2986"/>
      <w:bookmarkStart w:id="144" w:name="_Toc30405599"/>
      <w:bookmarkEnd w:id="143"/>
      <w:r w:rsidRPr="008411B5">
        <w:t>5.1.5</w:t>
      </w:r>
      <w:r w:rsidR="00597791">
        <w:rPr>
          <w:rFonts w:hint="eastAsia"/>
        </w:rPr>
        <w:t xml:space="preserve"> </w:t>
      </w:r>
      <w:r w:rsidRPr="008411B5">
        <w:rPr>
          <w:rFonts w:hint="eastAsia"/>
        </w:rPr>
        <w:t>疏散平台应设置扶手。单线使用的疏散平台，扶手宜设置在远离轨行区一侧；双线使用的疏散平台，宜在平台中间设置扶手，扶手一侧的平台宽度不宜小于</w:t>
      </w:r>
      <w:r w:rsidRPr="008411B5">
        <w:t>600mm</w:t>
      </w:r>
      <w:r w:rsidR="00455C6D">
        <w:rPr>
          <w:rFonts w:hint="eastAsia"/>
        </w:rPr>
        <w:t>。</w:t>
      </w:r>
      <w:r w:rsidRPr="008411B5">
        <w:rPr>
          <w:rFonts w:hint="eastAsia"/>
        </w:rPr>
        <w:t>困难条件下，扶手可设置在平台两侧（靠轨行区侧），扶手内最小有效宽度不宜小于</w:t>
      </w:r>
      <w:r w:rsidRPr="008411B5">
        <w:t>600mm</w:t>
      </w:r>
      <w:r w:rsidRPr="008411B5">
        <w:rPr>
          <w:rFonts w:hint="eastAsia"/>
        </w:rPr>
        <w:t>。扶手距平台面高度宜为</w:t>
      </w:r>
      <w:r w:rsidRPr="008411B5">
        <w:t>0.9m</w:t>
      </w:r>
      <w:r w:rsidRPr="008411B5">
        <w:rPr>
          <w:rFonts w:hint="eastAsia"/>
        </w:rPr>
        <w:t>。</w:t>
      </w:r>
      <w:bookmarkEnd w:id="144"/>
      <w:r w:rsidR="00455C6D" w:rsidRPr="00E03A15">
        <w:rPr>
          <w:rFonts w:hint="eastAsia"/>
          <w:szCs w:val="21"/>
        </w:rPr>
        <w:t>接触网立柱布置在两线间</w:t>
      </w:r>
      <w:r w:rsidR="00455C6D">
        <w:rPr>
          <w:rFonts w:hint="eastAsia"/>
          <w:szCs w:val="21"/>
        </w:rPr>
        <w:t>疏散平台中间时</w:t>
      </w:r>
      <w:r w:rsidR="00455C6D" w:rsidRPr="00E03A15">
        <w:rPr>
          <w:rFonts w:hint="eastAsia"/>
          <w:szCs w:val="21"/>
        </w:rPr>
        <w:t>，接触网支柱</w:t>
      </w:r>
      <w:r w:rsidR="00455C6D" w:rsidRPr="008411B5">
        <w:rPr>
          <w:rFonts w:hint="eastAsia"/>
        </w:rPr>
        <w:t>一侧的平台宽度不宜小于</w:t>
      </w:r>
      <w:r w:rsidR="00455C6D">
        <w:rPr>
          <w:rFonts w:hint="eastAsia"/>
        </w:rPr>
        <w:t>55</w:t>
      </w:r>
      <w:r w:rsidR="00455C6D" w:rsidRPr="008411B5">
        <w:t>0mm</w:t>
      </w:r>
      <w:r w:rsidR="00455C6D" w:rsidRPr="00E03A15">
        <w:rPr>
          <w:rFonts w:hint="eastAsia"/>
          <w:szCs w:val="21"/>
        </w:rPr>
        <w:t>。</w:t>
      </w:r>
    </w:p>
    <w:p w:rsidR="00BF19CA" w:rsidRPr="008411B5" w:rsidRDefault="008411B5" w:rsidP="008411B5">
      <w:bookmarkStart w:id="145" w:name="_Toc28244203"/>
      <w:bookmarkStart w:id="146" w:name="_Toc30405600"/>
      <w:bookmarkStart w:id="147" w:name="_Toc15720"/>
      <w:r w:rsidRPr="008411B5">
        <w:t>5.1.6</w:t>
      </w:r>
      <w:r w:rsidR="00597791">
        <w:rPr>
          <w:rFonts w:hint="eastAsia"/>
        </w:rPr>
        <w:t xml:space="preserve">  </w:t>
      </w:r>
      <w:r w:rsidRPr="008411B5">
        <w:rPr>
          <w:rFonts w:hint="eastAsia"/>
        </w:rPr>
        <w:t>疏散平台在结构变形缝处应采取断缝处理措施，不宜在结构变形缝处设置平台步梯或坡道。</w:t>
      </w:r>
      <w:bookmarkEnd w:id="145"/>
      <w:bookmarkEnd w:id="146"/>
      <w:bookmarkEnd w:id="147"/>
    </w:p>
    <w:p w:rsidR="00BF19CA" w:rsidRPr="008411B5" w:rsidRDefault="008411B5" w:rsidP="008411B5">
      <w:bookmarkStart w:id="148" w:name="_Toc28244205"/>
      <w:bookmarkStart w:id="149" w:name="_Toc30405602"/>
      <w:bookmarkStart w:id="150" w:name="_Toc2580"/>
      <w:r w:rsidRPr="008411B5">
        <w:t>5.1.</w:t>
      </w:r>
      <w:r w:rsidR="00597791">
        <w:rPr>
          <w:rFonts w:hint="eastAsia"/>
        </w:rPr>
        <w:t xml:space="preserve">7  </w:t>
      </w:r>
      <w:r w:rsidRPr="008411B5">
        <w:rPr>
          <w:rFonts w:hint="eastAsia"/>
        </w:rPr>
        <w:t>疏散平台踏板在靠近轨行区一侧板面上应设置警示标识。</w:t>
      </w:r>
      <w:bookmarkEnd w:id="148"/>
      <w:bookmarkEnd w:id="149"/>
      <w:bookmarkEnd w:id="150"/>
    </w:p>
    <w:p w:rsidR="00BF19CA" w:rsidRPr="008411B5" w:rsidRDefault="008411B5" w:rsidP="008411B5">
      <w:bookmarkStart w:id="151" w:name="_Toc28244206"/>
      <w:bookmarkStart w:id="152" w:name="_Toc23446"/>
      <w:bookmarkStart w:id="153" w:name="_Toc30405603"/>
      <w:r w:rsidRPr="008411B5">
        <w:t>5.1.</w:t>
      </w:r>
      <w:r w:rsidR="00597791">
        <w:rPr>
          <w:rFonts w:hint="eastAsia"/>
        </w:rPr>
        <w:t xml:space="preserve">8  </w:t>
      </w:r>
      <w:r w:rsidRPr="008411B5">
        <w:rPr>
          <w:rFonts w:hint="eastAsia"/>
        </w:rPr>
        <w:t>疏散平台踏板宜在明显部位标明生产单位、构件型号、生产日期和质量验收标志。</w:t>
      </w:r>
      <w:bookmarkEnd w:id="151"/>
      <w:bookmarkEnd w:id="152"/>
      <w:bookmarkEnd w:id="153"/>
    </w:p>
    <w:p w:rsidR="00BF19CA" w:rsidRPr="008411B5" w:rsidRDefault="008411B5" w:rsidP="008411B5">
      <w:pPr>
        <w:rPr>
          <w:b/>
        </w:rPr>
      </w:pPr>
      <w:bookmarkStart w:id="154" w:name="_Toc723_WPSOffice_Level2"/>
      <w:bookmarkStart w:id="155" w:name="_Toc8694"/>
      <w:r w:rsidRPr="008411B5">
        <w:rPr>
          <w:b/>
        </w:rPr>
        <w:t xml:space="preserve">5.2 </w:t>
      </w:r>
      <w:r w:rsidRPr="008411B5">
        <w:rPr>
          <w:rFonts w:hint="eastAsia"/>
          <w:b/>
        </w:rPr>
        <w:t>尺寸及布置</w:t>
      </w:r>
      <w:bookmarkEnd w:id="154"/>
      <w:bookmarkEnd w:id="155"/>
    </w:p>
    <w:p w:rsidR="00BF19CA" w:rsidRPr="008411B5" w:rsidRDefault="008411B5" w:rsidP="008411B5">
      <w:bookmarkStart w:id="156" w:name="_Toc1701"/>
      <w:bookmarkStart w:id="157" w:name="_Toc358"/>
      <w:r w:rsidRPr="008411B5">
        <w:t>5.2.1</w:t>
      </w:r>
      <w:r w:rsidRPr="008411B5">
        <w:rPr>
          <w:rFonts w:hint="eastAsia"/>
        </w:rPr>
        <w:t>疏散平台踏板的宽度应保证有效疏散宽度不小于</w:t>
      </w:r>
      <w:r w:rsidRPr="008411B5">
        <w:rPr>
          <w:rFonts w:hint="eastAsia"/>
        </w:rPr>
        <w:t>0.6m</w:t>
      </w:r>
      <w:r w:rsidRPr="008411B5">
        <w:rPr>
          <w:rFonts w:hint="eastAsia"/>
        </w:rPr>
        <w:t>。</w:t>
      </w:r>
      <w:bookmarkEnd w:id="156"/>
      <w:bookmarkEnd w:id="157"/>
    </w:p>
    <w:p w:rsidR="00BF19CA" w:rsidRPr="008411B5" w:rsidRDefault="008411B5" w:rsidP="008411B5">
      <w:bookmarkStart w:id="158" w:name="_Toc19889"/>
      <w:bookmarkStart w:id="159" w:name="_Toc15215"/>
      <w:r w:rsidRPr="008411B5">
        <w:t>5.2.2</w:t>
      </w:r>
      <w:r w:rsidRPr="008411B5">
        <w:rPr>
          <w:rFonts w:hint="eastAsia"/>
        </w:rPr>
        <w:t>疏散平台踏板边缘与车体间的最大缝隙，直线地段平台边缘距离车辆轮廓线的水平距离不应大于</w:t>
      </w:r>
      <w:r w:rsidRPr="008411B5">
        <w:rPr>
          <w:rFonts w:hint="eastAsia"/>
        </w:rPr>
        <w:t>250mm</w:t>
      </w:r>
      <w:r w:rsidRPr="008411B5">
        <w:rPr>
          <w:rFonts w:hint="eastAsia"/>
        </w:rPr>
        <w:t>，曲线段不应大于</w:t>
      </w:r>
      <w:r w:rsidRPr="008411B5">
        <w:rPr>
          <w:rFonts w:hint="eastAsia"/>
        </w:rPr>
        <w:t>400mm</w:t>
      </w:r>
      <w:r w:rsidRPr="008411B5">
        <w:rPr>
          <w:rFonts w:hint="eastAsia"/>
        </w:rPr>
        <w:t>。对间隙大于</w:t>
      </w:r>
      <w:r w:rsidRPr="008411B5">
        <w:rPr>
          <w:rFonts w:hint="eastAsia"/>
        </w:rPr>
        <w:t>400mm</w:t>
      </w:r>
      <w:r w:rsidRPr="008411B5">
        <w:rPr>
          <w:rFonts w:hint="eastAsia"/>
        </w:rPr>
        <w:t>的区段，未采取其它辅助措施时，乘客不</w:t>
      </w:r>
      <w:r w:rsidR="00A74193">
        <w:rPr>
          <w:rFonts w:hint="eastAsia"/>
        </w:rPr>
        <w:t>得</w:t>
      </w:r>
      <w:r w:rsidRPr="008411B5">
        <w:rPr>
          <w:rFonts w:hint="eastAsia"/>
        </w:rPr>
        <w:t>直接从车厢转移至疏散平台。</w:t>
      </w:r>
      <w:bookmarkEnd w:id="158"/>
      <w:bookmarkEnd w:id="159"/>
    </w:p>
    <w:p w:rsidR="00BF19CA" w:rsidRPr="008411B5" w:rsidRDefault="008411B5" w:rsidP="008411B5">
      <w:bookmarkStart w:id="160" w:name="_Toc945"/>
      <w:bookmarkStart w:id="161" w:name="_Toc21688"/>
      <w:r w:rsidRPr="008411B5">
        <w:rPr>
          <w:rFonts w:hint="eastAsia"/>
        </w:rPr>
        <w:t>5.2.3</w:t>
      </w:r>
      <w:r w:rsidRPr="008411B5">
        <w:rPr>
          <w:rFonts w:hint="eastAsia"/>
        </w:rPr>
        <w:t>疏散平台踏板顶面边缘与隧道壁的最大缝隙不应大于</w:t>
      </w:r>
      <w:r w:rsidRPr="008411B5">
        <w:t>60mm</w:t>
      </w:r>
      <w:r w:rsidRPr="008411B5">
        <w:rPr>
          <w:rFonts w:hint="eastAsia"/>
        </w:rPr>
        <w:t>。</w:t>
      </w:r>
      <w:bookmarkEnd w:id="160"/>
      <w:bookmarkEnd w:id="161"/>
    </w:p>
    <w:p w:rsidR="00BF19CA" w:rsidRPr="008411B5" w:rsidRDefault="008411B5" w:rsidP="008411B5">
      <w:bookmarkStart w:id="162" w:name="_Toc24566"/>
      <w:bookmarkStart w:id="163" w:name="_Toc352"/>
      <w:r w:rsidRPr="008411B5">
        <w:t xml:space="preserve">5.2.4 </w:t>
      </w:r>
      <w:r w:rsidRPr="008411B5">
        <w:rPr>
          <w:rFonts w:hint="eastAsia"/>
        </w:rPr>
        <w:t>疏散平台踏板与区间风井站台板、高架车站站台板标高宜接平，高差不宜大于</w:t>
      </w:r>
      <w:r w:rsidRPr="008411B5">
        <w:rPr>
          <w:rFonts w:hint="eastAsia"/>
        </w:rPr>
        <w:t>0.15m</w:t>
      </w:r>
      <w:r w:rsidRPr="008411B5">
        <w:rPr>
          <w:rFonts w:hint="eastAsia"/>
        </w:rPr>
        <w:t>，当存在高差时应采用步梯或坡道连接。</w:t>
      </w:r>
      <w:bookmarkEnd w:id="162"/>
      <w:bookmarkEnd w:id="163"/>
    </w:p>
    <w:p w:rsidR="00BF19CA" w:rsidRPr="008411B5" w:rsidRDefault="008411B5" w:rsidP="008411B5">
      <w:bookmarkStart w:id="164" w:name="_Toc12620"/>
      <w:bookmarkStart w:id="165" w:name="_Toc26060"/>
      <w:r w:rsidRPr="008411B5">
        <w:t>5.2.5</w:t>
      </w:r>
      <w:r w:rsidRPr="008411B5">
        <w:rPr>
          <w:rFonts w:hint="eastAsia"/>
        </w:rPr>
        <w:t>疏散平台踏板之间的接缝不应大于</w:t>
      </w:r>
      <w:r w:rsidRPr="008411B5">
        <w:rPr>
          <w:rFonts w:hint="eastAsia"/>
        </w:rPr>
        <w:t>15mm</w:t>
      </w:r>
      <w:r w:rsidRPr="008411B5">
        <w:rPr>
          <w:rFonts w:hint="eastAsia"/>
        </w:rPr>
        <w:t>。</w:t>
      </w:r>
      <w:bookmarkEnd w:id="164"/>
      <w:bookmarkEnd w:id="165"/>
    </w:p>
    <w:p w:rsidR="00BF19CA" w:rsidRPr="008411B5" w:rsidRDefault="008411B5" w:rsidP="008411B5">
      <w:bookmarkStart w:id="166" w:name="_Toc10250"/>
      <w:bookmarkStart w:id="167" w:name="_Toc15758"/>
      <w:r w:rsidRPr="008411B5">
        <w:t>5.2.6</w:t>
      </w:r>
      <w:r w:rsidRPr="008411B5">
        <w:rPr>
          <w:rFonts w:hint="eastAsia"/>
        </w:rPr>
        <w:t>相邻两块疏散平台踏板靠轨行区一侧宜接顺，困难情况下错台不宜大于</w:t>
      </w:r>
      <w:r w:rsidRPr="008411B5">
        <w:rPr>
          <w:rFonts w:hint="eastAsia"/>
        </w:rPr>
        <w:t>30mm</w:t>
      </w:r>
      <w:r w:rsidRPr="008411B5">
        <w:rPr>
          <w:rFonts w:hint="eastAsia"/>
        </w:rPr>
        <w:t>。</w:t>
      </w:r>
      <w:bookmarkEnd w:id="166"/>
      <w:bookmarkEnd w:id="167"/>
    </w:p>
    <w:p w:rsidR="00BF19CA" w:rsidRPr="008411B5" w:rsidRDefault="008411B5" w:rsidP="008411B5">
      <w:bookmarkStart w:id="168" w:name="_Toc27648"/>
      <w:bookmarkStart w:id="169" w:name="_Toc6821"/>
      <w:r w:rsidRPr="008411B5">
        <w:t>5.2.7</w:t>
      </w:r>
      <w:r w:rsidRPr="008411B5">
        <w:rPr>
          <w:rFonts w:hint="eastAsia"/>
        </w:rPr>
        <w:t>疏散平台踏板在支架上的支承长度不应小于</w:t>
      </w:r>
      <w:r w:rsidRPr="008411B5">
        <w:rPr>
          <w:rFonts w:hint="eastAsia"/>
        </w:rPr>
        <w:t>40mm</w:t>
      </w:r>
      <w:r w:rsidRPr="008411B5">
        <w:rPr>
          <w:rFonts w:hint="eastAsia"/>
        </w:rPr>
        <w:t>。</w:t>
      </w:r>
      <w:bookmarkEnd w:id="168"/>
      <w:bookmarkEnd w:id="169"/>
    </w:p>
    <w:p w:rsidR="00BF19CA" w:rsidRPr="000869E8" w:rsidRDefault="008411B5" w:rsidP="000869E8">
      <w:bookmarkStart w:id="170" w:name="_Toc11833"/>
      <w:bookmarkStart w:id="171" w:name="_Toc15352"/>
      <w:r w:rsidRPr="000869E8">
        <w:t>5.2.8</w:t>
      </w:r>
      <w:r w:rsidRPr="000869E8">
        <w:rPr>
          <w:rFonts w:hint="eastAsia"/>
        </w:rPr>
        <w:t>平台步梯踏步宽度不应小于</w:t>
      </w:r>
      <w:r w:rsidRPr="000869E8">
        <w:rPr>
          <w:rFonts w:hint="eastAsia"/>
        </w:rPr>
        <w:t>260mm</w:t>
      </w:r>
      <w:r w:rsidRPr="000869E8">
        <w:rPr>
          <w:rFonts w:hint="eastAsia"/>
        </w:rPr>
        <w:t>，踏步高度不应大于</w:t>
      </w:r>
      <w:r w:rsidRPr="000869E8">
        <w:rPr>
          <w:rFonts w:hint="eastAsia"/>
        </w:rPr>
        <w:t>180mm</w:t>
      </w:r>
      <w:r w:rsidRPr="000869E8">
        <w:rPr>
          <w:rFonts w:hint="eastAsia"/>
        </w:rPr>
        <w:t>，相邻梯级高度差不应大于</w:t>
      </w:r>
      <w:r w:rsidRPr="000869E8">
        <w:rPr>
          <w:rFonts w:hint="eastAsia"/>
        </w:rPr>
        <w:t>50mm</w:t>
      </w:r>
      <w:r w:rsidRPr="000869E8">
        <w:rPr>
          <w:rFonts w:hint="eastAsia"/>
        </w:rPr>
        <w:t>。</w:t>
      </w:r>
      <w:bookmarkEnd w:id="170"/>
      <w:bookmarkEnd w:id="171"/>
    </w:p>
    <w:p w:rsidR="00BF19CA" w:rsidRPr="000869E8" w:rsidRDefault="008411B5" w:rsidP="000869E8">
      <w:bookmarkStart w:id="172" w:name="_Toc26929"/>
      <w:bookmarkStart w:id="173" w:name="_Toc15660"/>
      <w:r w:rsidRPr="000869E8">
        <w:lastRenderedPageBreak/>
        <w:t>5.2.9</w:t>
      </w:r>
      <w:r w:rsidRPr="000869E8">
        <w:rPr>
          <w:rFonts w:hint="eastAsia"/>
        </w:rPr>
        <w:t>平台坡道坡度在高差小于</w:t>
      </w:r>
      <w:r w:rsidRPr="000869E8">
        <w:rPr>
          <w:rFonts w:hint="eastAsia"/>
        </w:rPr>
        <w:t>0.3m</w:t>
      </w:r>
      <w:r w:rsidRPr="000869E8">
        <w:rPr>
          <w:rFonts w:hint="eastAsia"/>
        </w:rPr>
        <w:t>时不应大于</w:t>
      </w:r>
      <w:r w:rsidRPr="000869E8">
        <w:rPr>
          <w:rFonts w:hint="eastAsia"/>
        </w:rPr>
        <w:t>1:8</w:t>
      </w:r>
      <w:r w:rsidRPr="000869E8">
        <w:rPr>
          <w:rFonts w:hint="eastAsia"/>
        </w:rPr>
        <w:t>，其余情况不应大于</w:t>
      </w:r>
      <w:r w:rsidRPr="000869E8">
        <w:rPr>
          <w:rFonts w:hint="eastAsia"/>
        </w:rPr>
        <w:t>1:12</w:t>
      </w:r>
      <w:r w:rsidRPr="000869E8">
        <w:rPr>
          <w:rFonts w:hint="eastAsia"/>
        </w:rPr>
        <w:t>。</w:t>
      </w:r>
      <w:bookmarkEnd w:id="172"/>
      <w:bookmarkEnd w:id="173"/>
    </w:p>
    <w:p w:rsidR="00BF19CA" w:rsidRPr="000869E8" w:rsidRDefault="008411B5" w:rsidP="000869E8">
      <w:bookmarkStart w:id="174" w:name="_Toc4951_WPSOffice_Level2"/>
      <w:bookmarkStart w:id="175" w:name="_Toc7486"/>
      <w:r w:rsidRPr="000869E8">
        <w:t>5.2.10</w:t>
      </w:r>
      <w:r w:rsidRPr="000869E8">
        <w:rPr>
          <w:rFonts w:hint="eastAsia"/>
        </w:rPr>
        <w:t>荷载及变形</w:t>
      </w:r>
      <w:bookmarkEnd w:id="174"/>
      <w:bookmarkEnd w:id="175"/>
    </w:p>
    <w:p w:rsidR="00BF19CA" w:rsidRDefault="008411B5">
      <w:pPr>
        <w:pStyle w:val="ae"/>
        <w:rPr>
          <w:szCs w:val="21"/>
        </w:rPr>
      </w:pPr>
      <w:bookmarkStart w:id="176" w:name="_Toc16883"/>
      <w:r>
        <w:rPr>
          <w:szCs w:val="21"/>
        </w:rPr>
        <w:t>疏散平台系统采用概率极限状态法进行结构设计，其相关荷载组合应满足《建筑结构荷载规范》GB50009的规定。</w:t>
      </w:r>
      <w:bookmarkEnd w:id="176"/>
    </w:p>
    <w:p w:rsidR="00BF19CA" w:rsidRPr="000869E8" w:rsidRDefault="008411B5" w:rsidP="000869E8">
      <w:bookmarkStart w:id="177" w:name="_Toc14311"/>
      <w:bookmarkStart w:id="178" w:name="_Toc22633"/>
      <w:r w:rsidRPr="000869E8">
        <w:t>5.2.11</w:t>
      </w:r>
      <w:r w:rsidRPr="000869E8">
        <w:rPr>
          <w:rFonts w:hint="eastAsia"/>
        </w:rPr>
        <w:t>非露天段疏散平台踏板可变荷载包括人行活荷载及活塞风产生的往复风荷载，二者不同时与恒荷载组合。</w:t>
      </w:r>
      <w:bookmarkEnd w:id="177"/>
      <w:bookmarkEnd w:id="178"/>
    </w:p>
    <w:p w:rsidR="00BF19CA" w:rsidRDefault="008411B5">
      <w:pPr>
        <w:pStyle w:val="ae"/>
        <w:rPr>
          <w:szCs w:val="21"/>
        </w:rPr>
      </w:pPr>
      <w:r>
        <w:rPr>
          <w:rFonts w:hint="eastAsia"/>
          <w:szCs w:val="21"/>
        </w:rPr>
        <w:t>a）</w:t>
      </w:r>
      <w:r>
        <w:rPr>
          <w:szCs w:val="21"/>
        </w:rPr>
        <w:t>人行活荷载标准值：均布荷载为5kPa，集中荷载为每延米6个0.65kN，均布荷载和集中荷载分别考虑。</w:t>
      </w:r>
    </w:p>
    <w:p w:rsidR="00BF19CA" w:rsidRDefault="008411B5">
      <w:pPr>
        <w:pStyle w:val="ae"/>
        <w:numPr>
          <w:ilvl w:val="0"/>
          <w:numId w:val="5"/>
        </w:numPr>
        <w:ind w:firstLineChars="0"/>
        <w:rPr>
          <w:szCs w:val="21"/>
        </w:rPr>
      </w:pPr>
      <w:r>
        <w:rPr>
          <w:szCs w:val="21"/>
        </w:rPr>
        <w:t>活塞风产生的往复荷载标准值为</w:t>
      </w:r>
      <w:r>
        <w:rPr>
          <w:rFonts w:hint="eastAsia"/>
          <w:szCs w:val="21"/>
        </w:rPr>
        <w:t>1</w:t>
      </w:r>
      <w:r>
        <w:rPr>
          <w:szCs w:val="21"/>
        </w:rPr>
        <w:t>.</w:t>
      </w:r>
      <w:r>
        <w:rPr>
          <w:rFonts w:hint="eastAsia"/>
          <w:szCs w:val="21"/>
        </w:rPr>
        <w:t>0</w:t>
      </w:r>
      <w:r>
        <w:rPr>
          <w:szCs w:val="21"/>
        </w:rPr>
        <w:t>kPa（分别考虑垂直向上、向下），周期为120s。</w:t>
      </w:r>
    </w:p>
    <w:p w:rsidR="00BF19CA" w:rsidRPr="000869E8" w:rsidRDefault="008411B5" w:rsidP="000869E8">
      <w:bookmarkStart w:id="179" w:name="_Toc30163"/>
      <w:bookmarkStart w:id="180" w:name="_Toc16750"/>
      <w:r w:rsidRPr="000869E8">
        <w:t>5.2.12</w:t>
      </w:r>
      <w:r w:rsidRPr="000869E8">
        <w:rPr>
          <w:rFonts w:hint="eastAsia"/>
        </w:rPr>
        <w:t>露天段疏散平台踏板可变荷载包括人行活荷载及风荷载、雪荷载。人行活荷载标准值同</w:t>
      </w:r>
      <w:r w:rsidR="008B364F">
        <w:rPr>
          <w:rFonts w:hint="eastAsia"/>
        </w:rPr>
        <w:t>5</w:t>
      </w:r>
      <w:r w:rsidRPr="000869E8">
        <w:rPr>
          <w:rFonts w:hint="eastAsia"/>
        </w:rPr>
        <w:t>.</w:t>
      </w:r>
      <w:r w:rsidR="008B364F">
        <w:rPr>
          <w:rFonts w:hint="eastAsia"/>
        </w:rPr>
        <w:t>2</w:t>
      </w:r>
      <w:r w:rsidRPr="000869E8">
        <w:rPr>
          <w:rFonts w:hint="eastAsia"/>
        </w:rPr>
        <w:t>.</w:t>
      </w:r>
      <w:r w:rsidR="008B364F">
        <w:rPr>
          <w:rFonts w:hint="eastAsia"/>
        </w:rPr>
        <w:t>11</w:t>
      </w:r>
      <w:r w:rsidRPr="000869E8">
        <w:rPr>
          <w:rFonts w:hint="eastAsia"/>
        </w:rPr>
        <w:t>，风荷载及雪荷载根据不同区域城市考虑。</w:t>
      </w:r>
      <w:bookmarkEnd w:id="179"/>
      <w:bookmarkEnd w:id="180"/>
    </w:p>
    <w:p w:rsidR="00BF19CA" w:rsidRPr="000869E8" w:rsidRDefault="008411B5" w:rsidP="000869E8">
      <w:bookmarkStart w:id="181" w:name="_Toc26596"/>
      <w:bookmarkStart w:id="182" w:name="_Toc28863"/>
      <w:r w:rsidRPr="000869E8">
        <w:t>5.2.13</w:t>
      </w:r>
      <w:r w:rsidRPr="000869E8">
        <w:rPr>
          <w:rFonts w:hint="eastAsia"/>
        </w:rPr>
        <w:t>平台扶手均布荷载标准值竖向为</w:t>
      </w:r>
      <w:r w:rsidRPr="000869E8">
        <w:rPr>
          <w:rFonts w:hint="eastAsia"/>
        </w:rPr>
        <w:t>1.2kN/m</w:t>
      </w:r>
      <w:r w:rsidRPr="000869E8">
        <w:rPr>
          <w:rFonts w:hint="eastAsia"/>
        </w:rPr>
        <w:t>，水平为</w:t>
      </w:r>
      <w:r w:rsidRPr="000869E8">
        <w:rPr>
          <w:rFonts w:hint="eastAsia"/>
        </w:rPr>
        <w:t>1.0kN/m</w:t>
      </w:r>
      <w:r w:rsidRPr="000869E8">
        <w:rPr>
          <w:rFonts w:hint="eastAsia"/>
        </w:rPr>
        <w:t>。</w:t>
      </w:r>
      <w:bookmarkEnd w:id="181"/>
      <w:bookmarkEnd w:id="182"/>
    </w:p>
    <w:p w:rsidR="00BF19CA" w:rsidRPr="000869E8" w:rsidRDefault="008411B5" w:rsidP="000869E8">
      <w:bookmarkStart w:id="183" w:name="_Toc11426"/>
      <w:bookmarkStart w:id="184" w:name="_Toc13791"/>
      <w:r w:rsidRPr="000869E8">
        <w:t>5.2.14</w:t>
      </w:r>
      <w:r w:rsidRPr="000869E8">
        <w:rPr>
          <w:rFonts w:hint="eastAsia"/>
        </w:rPr>
        <w:t>疏散平台构件变形应满足下列规定：</w:t>
      </w:r>
      <w:bookmarkEnd w:id="183"/>
      <w:bookmarkEnd w:id="184"/>
    </w:p>
    <w:p w:rsidR="00BF19CA" w:rsidRDefault="008411B5">
      <w:pPr>
        <w:pStyle w:val="ae"/>
        <w:numPr>
          <w:ilvl w:val="0"/>
          <w:numId w:val="6"/>
        </w:numPr>
        <w:ind w:firstLineChars="0"/>
        <w:rPr>
          <w:szCs w:val="21"/>
        </w:rPr>
      </w:pPr>
      <w:r>
        <w:rPr>
          <w:szCs w:val="21"/>
        </w:rPr>
        <w:t>疏散平台踏板及平台步梯或坡道容许挠度值为L/200（L为跨度）；</w:t>
      </w:r>
    </w:p>
    <w:p w:rsidR="00BF19CA" w:rsidRDefault="008411B5">
      <w:pPr>
        <w:pStyle w:val="ae"/>
        <w:ind w:left="420" w:firstLineChars="0" w:firstLine="0"/>
        <w:rPr>
          <w:szCs w:val="21"/>
        </w:rPr>
      </w:pPr>
      <w:r>
        <w:rPr>
          <w:rFonts w:hint="eastAsia"/>
          <w:szCs w:val="21"/>
        </w:rPr>
        <w:t xml:space="preserve">b)  </w:t>
      </w:r>
      <w:r>
        <w:rPr>
          <w:szCs w:val="21"/>
        </w:rPr>
        <w:t>平台支架容许挠度值为L/125（L为跨度）。</w:t>
      </w:r>
    </w:p>
    <w:p w:rsidR="00BF19CA" w:rsidRPr="000869E8" w:rsidRDefault="008411B5" w:rsidP="000869E8">
      <w:bookmarkStart w:id="185" w:name="_Toc29253"/>
      <w:bookmarkStart w:id="186" w:name="_Toc30388"/>
      <w:r w:rsidRPr="000869E8">
        <w:t>5.2.15</w:t>
      </w:r>
      <w:r w:rsidRPr="000869E8">
        <w:rPr>
          <w:rFonts w:hint="eastAsia"/>
        </w:rPr>
        <w:t>疏散平台踏板进行产品检验的极限承载力不得低于荷载标准值的</w:t>
      </w:r>
      <w:r w:rsidRPr="000869E8">
        <w:rPr>
          <w:rFonts w:hint="eastAsia"/>
        </w:rPr>
        <w:t>3</w:t>
      </w:r>
      <w:r w:rsidRPr="000869E8">
        <w:rPr>
          <w:rFonts w:hint="eastAsia"/>
        </w:rPr>
        <w:t>倍。</w:t>
      </w:r>
      <w:bookmarkEnd w:id="185"/>
      <w:bookmarkEnd w:id="186"/>
    </w:p>
    <w:p w:rsidR="00BF19CA" w:rsidRPr="000869E8" w:rsidRDefault="008411B5" w:rsidP="000869E8">
      <w:bookmarkStart w:id="187" w:name="_Toc30648"/>
      <w:bookmarkStart w:id="188" w:name="_Toc10055"/>
      <w:r w:rsidRPr="000869E8">
        <w:t>5.2.16</w:t>
      </w:r>
      <w:r w:rsidRPr="000869E8">
        <w:rPr>
          <w:rFonts w:hint="eastAsia"/>
        </w:rPr>
        <w:t>固定疏散平台踏板的连接件极限承载力不得低于活塞风产生的往复荷载标准值的</w:t>
      </w:r>
      <w:r w:rsidRPr="000869E8">
        <w:rPr>
          <w:rFonts w:hint="eastAsia"/>
        </w:rPr>
        <w:t>2</w:t>
      </w:r>
      <w:r w:rsidRPr="000869E8">
        <w:rPr>
          <w:rFonts w:hint="eastAsia"/>
        </w:rPr>
        <w:t>倍。</w:t>
      </w:r>
      <w:bookmarkEnd w:id="187"/>
      <w:bookmarkEnd w:id="188"/>
    </w:p>
    <w:p w:rsidR="00BF19CA" w:rsidRPr="000869E8" w:rsidRDefault="008411B5" w:rsidP="000869E8">
      <w:pPr>
        <w:rPr>
          <w:b/>
        </w:rPr>
      </w:pPr>
      <w:bookmarkStart w:id="189" w:name="_Toc30147_WPSOffice_Level2"/>
      <w:bookmarkStart w:id="190" w:name="_Toc4426"/>
      <w:r w:rsidRPr="000869E8">
        <w:rPr>
          <w:b/>
        </w:rPr>
        <w:t xml:space="preserve">5.3 </w:t>
      </w:r>
      <w:r w:rsidRPr="000869E8">
        <w:rPr>
          <w:rFonts w:hint="eastAsia"/>
          <w:b/>
        </w:rPr>
        <w:t>材料及选型</w:t>
      </w:r>
      <w:bookmarkEnd w:id="189"/>
      <w:bookmarkEnd w:id="190"/>
    </w:p>
    <w:p w:rsidR="00BF19CA" w:rsidRPr="000869E8" w:rsidRDefault="008411B5" w:rsidP="000869E8">
      <w:bookmarkStart w:id="191" w:name="_Toc5718"/>
      <w:bookmarkStart w:id="192" w:name="_Toc8502"/>
      <w:r w:rsidRPr="000869E8">
        <w:t>5.3.1</w:t>
      </w:r>
      <w:r w:rsidRPr="000869E8">
        <w:rPr>
          <w:rFonts w:hint="eastAsia"/>
        </w:rPr>
        <w:t>疏散平台踏板、平台支架宜轻质、耐久、施工便利。</w:t>
      </w:r>
      <w:bookmarkEnd w:id="191"/>
      <w:bookmarkEnd w:id="192"/>
    </w:p>
    <w:p w:rsidR="00BF19CA" w:rsidRPr="000869E8" w:rsidRDefault="008411B5" w:rsidP="000869E8">
      <w:bookmarkStart w:id="193" w:name="_Toc22025"/>
      <w:bookmarkStart w:id="194" w:name="_Toc1030"/>
      <w:r w:rsidRPr="000869E8">
        <w:t>5.3.2</w:t>
      </w:r>
      <w:r w:rsidRPr="000869E8">
        <w:rPr>
          <w:rFonts w:hint="eastAsia"/>
        </w:rPr>
        <w:t xml:space="preserve"> </w:t>
      </w:r>
      <w:r w:rsidR="003B2AA6">
        <w:rPr>
          <w:rFonts w:hint="eastAsia"/>
        </w:rPr>
        <w:t>隧道内</w:t>
      </w:r>
      <w:r w:rsidRPr="000869E8">
        <w:rPr>
          <w:rFonts w:hint="eastAsia"/>
        </w:rPr>
        <w:t>疏散平台踏板宜选用树脂基复合材料或水泥基复合材料</w:t>
      </w:r>
      <w:r w:rsidR="00A969B5">
        <w:rPr>
          <w:rFonts w:hint="eastAsia"/>
        </w:rPr>
        <w:t>踏板</w:t>
      </w:r>
      <w:r w:rsidRPr="000869E8">
        <w:rPr>
          <w:rFonts w:hint="eastAsia"/>
        </w:rPr>
        <w:t>。</w:t>
      </w:r>
      <w:r w:rsidR="003B2AA6">
        <w:rPr>
          <w:rFonts w:hint="eastAsia"/>
        </w:rPr>
        <w:t>隧道外</w:t>
      </w:r>
      <w:r w:rsidRPr="000869E8">
        <w:rPr>
          <w:rFonts w:hint="eastAsia"/>
        </w:rPr>
        <w:t>疏散平台踏板宜选用水泥基复合材料</w:t>
      </w:r>
      <w:r w:rsidR="00A969B5">
        <w:rPr>
          <w:rFonts w:hint="eastAsia"/>
        </w:rPr>
        <w:t>踏板</w:t>
      </w:r>
      <w:r w:rsidRPr="000869E8">
        <w:rPr>
          <w:rFonts w:hint="eastAsia"/>
        </w:rPr>
        <w:t>，不宜选用树脂基复合材料</w:t>
      </w:r>
      <w:r w:rsidR="00A969B5">
        <w:rPr>
          <w:rFonts w:hint="eastAsia"/>
        </w:rPr>
        <w:t>踏板</w:t>
      </w:r>
      <w:r w:rsidRPr="000869E8">
        <w:rPr>
          <w:rFonts w:hint="eastAsia"/>
        </w:rPr>
        <w:t>。树脂基复合材料疏散平台踏板应符合附录</w:t>
      </w:r>
      <w:r w:rsidRPr="000869E8">
        <w:rPr>
          <w:rFonts w:hint="eastAsia"/>
        </w:rPr>
        <w:t>A</w:t>
      </w:r>
      <w:r w:rsidRPr="000869E8">
        <w:rPr>
          <w:rFonts w:hint="eastAsia"/>
        </w:rPr>
        <w:t>的规定，水泥基复合材料疏散平台踏板应符合附录</w:t>
      </w:r>
      <w:r w:rsidRPr="000869E8">
        <w:rPr>
          <w:rFonts w:hint="eastAsia"/>
        </w:rPr>
        <w:t>B</w:t>
      </w:r>
      <w:r w:rsidRPr="000869E8">
        <w:rPr>
          <w:rFonts w:hint="eastAsia"/>
        </w:rPr>
        <w:t>规定。</w:t>
      </w:r>
      <w:bookmarkEnd w:id="193"/>
      <w:bookmarkEnd w:id="194"/>
    </w:p>
    <w:p w:rsidR="00BF19CA" w:rsidRPr="000869E8" w:rsidRDefault="008411B5" w:rsidP="000869E8">
      <w:bookmarkStart w:id="195" w:name="_Toc7692"/>
      <w:bookmarkStart w:id="196" w:name="_Toc28302"/>
      <w:r w:rsidRPr="000869E8">
        <w:t>5.3.3</w:t>
      </w:r>
      <w:r w:rsidR="00A74193">
        <w:t>疏散</w:t>
      </w:r>
      <w:r w:rsidRPr="000869E8">
        <w:rPr>
          <w:rFonts w:hint="eastAsia"/>
        </w:rPr>
        <w:t>平台支架宜采用钢结构支架</w:t>
      </w:r>
      <w:r w:rsidR="00E2662E">
        <w:rPr>
          <w:rFonts w:hint="eastAsia"/>
        </w:rPr>
        <w:t>，</w:t>
      </w:r>
      <w:bookmarkEnd w:id="195"/>
      <w:bookmarkEnd w:id="196"/>
      <w:r w:rsidR="00E2662E">
        <w:rPr>
          <w:rFonts w:hint="eastAsia"/>
        </w:rPr>
        <w:t>不宜采用树脂基复合材料铰接整体支架及水泥基复合材料整体支架。</w:t>
      </w:r>
    </w:p>
    <w:p w:rsidR="00BF19CA" w:rsidRPr="000869E8" w:rsidRDefault="008411B5" w:rsidP="000869E8">
      <w:bookmarkStart w:id="197" w:name="_Toc27101"/>
      <w:bookmarkStart w:id="198" w:name="_Toc22014"/>
      <w:r w:rsidRPr="000869E8">
        <w:t>5.3.4</w:t>
      </w:r>
      <w:r w:rsidR="00A74193">
        <w:t>疏散</w:t>
      </w:r>
      <w:r w:rsidRPr="000869E8">
        <w:rPr>
          <w:rFonts w:hint="eastAsia"/>
        </w:rPr>
        <w:t>平台支架的锚栓应采用有抗震性能的胶粘型锚栓，相应胶粘剂应具有</w:t>
      </w:r>
      <w:r w:rsidRPr="000869E8">
        <w:rPr>
          <w:rFonts w:hint="eastAsia"/>
        </w:rPr>
        <w:t>A</w:t>
      </w:r>
      <w:r w:rsidRPr="000869E8">
        <w:rPr>
          <w:rFonts w:hint="eastAsia"/>
        </w:rPr>
        <w:t>级安全性鉴定报告，配套锚栓螺杆的钢材强度不应低于</w:t>
      </w:r>
      <w:r w:rsidRPr="000869E8">
        <w:t>4.</w:t>
      </w:r>
      <w:r w:rsidRPr="000869E8">
        <w:rPr>
          <w:rFonts w:hint="eastAsia"/>
        </w:rPr>
        <w:t>8</w:t>
      </w:r>
      <w:r w:rsidRPr="000869E8">
        <w:rPr>
          <w:rFonts w:hint="eastAsia"/>
        </w:rPr>
        <w:t>级，并应具有不低于</w:t>
      </w:r>
      <w:r w:rsidRPr="000869E8">
        <w:rPr>
          <w:rFonts w:hint="eastAsia"/>
        </w:rPr>
        <w:t>200</w:t>
      </w:r>
      <w:r w:rsidRPr="000869E8">
        <w:rPr>
          <w:rFonts w:hint="eastAsia"/>
        </w:rPr>
        <w:t>万次的疲劳报告。平台扶手的锚栓宜采用具有在开裂混凝土中使用功能的锚栓。</w:t>
      </w:r>
      <w:bookmarkEnd w:id="197"/>
      <w:bookmarkEnd w:id="198"/>
    </w:p>
    <w:p w:rsidR="00BF19CA" w:rsidRPr="000869E8" w:rsidRDefault="008411B5" w:rsidP="000869E8">
      <w:bookmarkStart w:id="199" w:name="_Toc12107"/>
      <w:bookmarkStart w:id="200" w:name="_Toc19136"/>
      <w:r w:rsidRPr="000869E8">
        <w:t>5.3.5</w:t>
      </w:r>
      <w:r w:rsidRPr="000869E8">
        <w:rPr>
          <w:rFonts w:hint="eastAsia"/>
        </w:rPr>
        <w:t>疏散平台用钢材性能要求不应低于</w:t>
      </w:r>
      <w:r w:rsidRPr="000869E8">
        <w:rPr>
          <w:rFonts w:hint="eastAsia"/>
        </w:rPr>
        <w:t>Q235</w:t>
      </w:r>
      <w:r w:rsidRPr="000869E8">
        <w:rPr>
          <w:rFonts w:hint="eastAsia"/>
        </w:rPr>
        <w:t>，应做防腐、防火处理，需现场焊接的钢构件，在焊接完成后应除锈并进行防腐、防火处理。防腐年限不应小于</w:t>
      </w:r>
      <w:r w:rsidRPr="000869E8">
        <w:rPr>
          <w:rFonts w:hint="eastAsia"/>
        </w:rPr>
        <w:t>15</w:t>
      </w:r>
      <w:r w:rsidRPr="000869E8">
        <w:rPr>
          <w:rFonts w:hint="eastAsia"/>
        </w:rPr>
        <w:t>年，防火涂料涂层设计厚度应满足耐火极限</w:t>
      </w:r>
      <w:r w:rsidRPr="000869E8">
        <w:rPr>
          <w:rFonts w:hint="eastAsia"/>
        </w:rPr>
        <w:t>1h</w:t>
      </w:r>
      <w:r w:rsidRPr="000869E8">
        <w:rPr>
          <w:rFonts w:hint="eastAsia"/>
        </w:rPr>
        <w:t>的要求。疏散平台投入使用后，地下区间每</w:t>
      </w:r>
      <w:r w:rsidRPr="000869E8">
        <w:rPr>
          <w:rFonts w:hint="eastAsia"/>
        </w:rPr>
        <w:t>15</w:t>
      </w:r>
      <w:r w:rsidRPr="000869E8">
        <w:rPr>
          <w:rFonts w:hint="eastAsia"/>
        </w:rPr>
        <w:t>年，高架区间每</w:t>
      </w:r>
      <w:r w:rsidRPr="000869E8">
        <w:rPr>
          <w:rFonts w:hint="eastAsia"/>
        </w:rPr>
        <w:t>10</w:t>
      </w:r>
      <w:r w:rsidRPr="000869E8">
        <w:rPr>
          <w:rFonts w:hint="eastAsia"/>
        </w:rPr>
        <w:t>年，应对疏散平台钢构件再次进行除锈、防</w:t>
      </w:r>
      <w:r w:rsidRPr="000869E8">
        <w:rPr>
          <w:rFonts w:hint="eastAsia"/>
        </w:rPr>
        <w:lastRenderedPageBreak/>
        <w:t>腐及防火处理。</w:t>
      </w:r>
      <w:bookmarkEnd w:id="199"/>
      <w:bookmarkEnd w:id="200"/>
    </w:p>
    <w:p w:rsidR="00BF19CA" w:rsidRPr="000869E8" w:rsidRDefault="008411B5" w:rsidP="000869E8">
      <w:pPr>
        <w:rPr>
          <w:b/>
        </w:rPr>
      </w:pPr>
      <w:bookmarkStart w:id="201" w:name="_Toc11273_WPSOffice_Level2"/>
      <w:bookmarkStart w:id="202" w:name="_Toc19129"/>
      <w:r w:rsidRPr="000869E8">
        <w:rPr>
          <w:b/>
        </w:rPr>
        <w:t xml:space="preserve">5.4 </w:t>
      </w:r>
      <w:r w:rsidRPr="000869E8">
        <w:rPr>
          <w:rFonts w:hint="eastAsia"/>
          <w:b/>
        </w:rPr>
        <w:t>构造要求</w:t>
      </w:r>
      <w:bookmarkEnd w:id="201"/>
      <w:bookmarkEnd w:id="202"/>
    </w:p>
    <w:p w:rsidR="00BF19CA" w:rsidRPr="000869E8" w:rsidRDefault="008411B5">
      <w:pPr>
        <w:pStyle w:val="afe"/>
        <w:spacing w:beforeLines="0" w:afterLines="0"/>
        <w:ind w:left="567" w:hanging="567"/>
        <w:rPr>
          <w:rFonts w:ascii="Times New Roman" w:eastAsiaTheme="minorEastAsia"/>
          <w:kern w:val="2"/>
          <w:szCs w:val="24"/>
        </w:rPr>
      </w:pPr>
      <w:bookmarkStart w:id="203" w:name="_Toc24460"/>
      <w:bookmarkStart w:id="204" w:name="_Toc28244207"/>
      <w:bookmarkStart w:id="205" w:name="_Toc30405604"/>
      <w:bookmarkStart w:id="206" w:name="_Toc20935"/>
      <w:r w:rsidRPr="000869E8">
        <w:rPr>
          <w:rFonts w:ascii="Times New Roman" w:eastAsiaTheme="minorEastAsia"/>
          <w:kern w:val="2"/>
          <w:szCs w:val="24"/>
        </w:rPr>
        <w:t>5.4.1</w:t>
      </w:r>
      <w:r w:rsidRPr="000869E8">
        <w:rPr>
          <w:rFonts w:ascii="Times New Roman" w:eastAsiaTheme="minorEastAsia" w:hint="eastAsia"/>
          <w:kern w:val="2"/>
          <w:szCs w:val="24"/>
        </w:rPr>
        <w:t>锚栓的锚固深度、最小边间距及边距应符合《混凝土结构后锚固技术规范》</w:t>
      </w:r>
      <w:r w:rsidRPr="000869E8">
        <w:rPr>
          <w:rFonts w:ascii="Times New Roman" w:eastAsiaTheme="minorEastAsia" w:hint="eastAsia"/>
          <w:kern w:val="2"/>
          <w:szCs w:val="24"/>
        </w:rPr>
        <w:t>JGJ145</w:t>
      </w:r>
      <w:r w:rsidRPr="000869E8">
        <w:rPr>
          <w:rFonts w:ascii="Times New Roman" w:eastAsiaTheme="minorEastAsia" w:hint="eastAsia"/>
          <w:kern w:val="2"/>
          <w:szCs w:val="24"/>
        </w:rPr>
        <w:t>的相关规定。</w:t>
      </w:r>
      <w:bookmarkEnd w:id="203"/>
      <w:bookmarkEnd w:id="204"/>
      <w:bookmarkEnd w:id="205"/>
      <w:bookmarkEnd w:id="206"/>
    </w:p>
    <w:p w:rsidR="00BF19CA" w:rsidRPr="000869E8" w:rsidRDefault="008411B5">
      <w:pPr>
        <w:pStyle w:val="afe"/>
        <w:spacing w:beforeLines="0" w:afterLines="0"/>
        <w:ind w:left="567" w:hanging="567"/>
        <w:rPr>
          <w:rFonts w:ascii="Times New Roman" w:eastAsiaTheme="minorEastAsia"/>
          <w:kern w:val="2"/>
          <w:szCs w:val="24"/>
        </w:rPr>
      </w:pPr>
      <w:bookmarkStart w:id="207" w:name="_Toc12013"/>
      <w:bookmarkStart w:id="208" w:name="_Toc28244208"/>
      <w:bookmarkStart w:id="209" w:name="_Toc30405605"/>
      <w:bookmarkStart w:id="210" w:name="_Toc669"/>
      <w:r w:rsidRPr="000869E8">
        <w:rPr>
          <w:rFonts w:ascii="Times New Roman" w:eastAsiaTheme="minorEastAsia"/>
          <w:kern w:val="2"/>
          <w:szCs w:val="24"/>
        </w:rPr>
        <w:t>5.4.2</w:t>
      </w:r>
      <w:r w:rsidRPr="000869E8">
        <w:rPr>
          <w:rFonts w:ascii="Times New Roman" w:eastAsiaTheme="minorEastAsia" w:hint="eastAsia"/>
          <w:kern w:val="2"/>
          <w:szCs w:val="24"/>
        </w:rPr>
        <w:t>使用螺母紧固的锚栓应采用防松动措施，安装到位后的螺杆外露不少于</w:t>
      </w:r>
      <w:r w:rsidRPr="000869E8">
        <w:rPr>
          <w:rFonts w:ascii="Times New Roman" w:eastAsiaTheme="minorEastAsia" w:hint="eastAsia"/>
          <w:kern w:val="2"/>
          <w:szCs w:val="24"/>
        </w:rPr>
        <w:t>2</w:t>
      </w:r>
      <w:r w:rsidRPr="000869E8">
        <w:rPr>
          <w:rFonts w:ascii="Times New Roman" w:eastAsiaTheme="minorEastAsia" w:hint="eastAsia"/>
          <w:kern w:val="2"/>
          <w:szCs w:val="24"/>
        </w:rPr>
        <w:t>个丝扣。</w:t>
      </w:r>
      <w:bookmarkEnd w:id="207"/>
      <w:bookmarkEnd w:id="208"/>
      <w:bookmarkEnd w:id="209"/>
      <w:bookmarkEnd w:id="210"/>
    </w:p>
    <w:p w:rsidR="00BF19CA" w:rsidRPr="000869E8" w:rsidRDefault="008411B5">
      <w:pPr>
        <w:pStyle w:val="afe"/>
        <w:spacing w:beforeLines="0" w:afterLines="0"/>
        <w:ind w:left="567" w:hanging="567"/>
        <w:rPr>
          <w:rFonts w:ascii="Times New Roman" w:eastAsiaTheme="minorEastAsia"/>
          <w:kern w:val="2"/>
          <w:szCs w:val="24"/>
        </w:rPr>
      </w:pPr>
      <w:bookmarkStart w:id="211" w:name="_Toc3508"/>
      <w:bookmarkStart w:id="212" w:name="_Toc28244209"/>
      <w:bookmarkStart w:id="213" w:name="_Toc30405606"/>
      <w:bookmarkStart w:id="214" w:name="_Toc19781"/>
      <w:r w:rsidRPr="000869E8">
        <w:rPr>
          <w:rFonts w:ascii="Times New Roman" w:eastAsiaTheme="minorEastAsia"/>
          <w:kern w:val="2"/>
          <w:szCs w:val="24"/>
        </w:rPr>
        <w:t>5.4.3</w:t>
      </w:r>
      <w:r w:rsidRPr="000869E8">
        <w:rPr>
          <w:rFonts w:ascii="Times New Roman" w:eastAsiaTheme="minorEastAsia" w:hint="eastAsia"/>
          <w:kern w:val="2"/>
          <w:szCs w:val="24"/>
        </w:rPr>
        <w:t>结构和非结构钢构件的焊接等级不应低于二级。</w:t>
      </w:r>
      <w:bookmarkEnd w:id="211"/>
      <w:bookmarkEnd w:id="212"/>
      <w:bookmarkEnd w:id="213"/>
      <w:bookmarkEnd w:id="214"/>
    </w:p>
    <w:p w:rsidR="00BF19CA" w:rsidRPr="000869E8" w:rsidRDefault="008411B5" w:rsidP="000869E8">
      <w:pPr>
        <w:rPr>
          <w:rFonts w:ascii="黑体" w:eastAsia="黑体" w:hAnsi="黑体"/>
          <w:b/>
          <w:sz w:val="28"/>
          <w:szCs w:val="28"/>
        </w:rPr>
      </w:pPr>
      <w:bookmarkStart w:id="215" w:name="_Toc2113"/>
      <w:r w:rsidRPr="000869E8">
        <w:rPr>
          <w:rFonts w:ascii="黑体" w:eastAsia="黑体" w:hAnsi="黑体"/>
          <w:b/>
          <w:sz w:val="28"/>
          <w:szCs w:val="28"/>
        </w:rPr>
        <w:t>6</w:t>
      </w:r>
      <w:bookmarkStart w:id="216" w:name="_Toc11273_WPSOffice_Level1"/>
      <w:bookmarkStart w:id="217" w:name="_Toc30405607"/>
      <w:r w:rsidRPr="000869E8">
        <w:rPr>
          <w:rFonts w:ascii="黑体" w:eastAsia="黑体" w:hAnsi="黑体" w:hint="eastAsia"/>
          <w:b/>
          <w:sz w:val="28"/>
          <w:szCs w:val="28"/>
        </w:rPr>
        <w:t>制作与检验</w:t>
      </w:r>
      <w:bookmarkEnd w:id="215"/>
      <w:bookmarkEnd w:id="216"/>
      <w:bookmarkEnd w:id="217"/>
    </w:p>
    <w:p w:rsidR="00BF19CA" w:rsidRPr="000869E8" w:rsidRDefault="008411B5" w:rsidP="000869E8">
      <w:pPr>
        <w:rPr>
          <w:b/>
        </w:rPr>
      </w:pPr>
      <w:bookmarkStart w:id="218" w:name="_Toc25674_WPSOffice_Level2"/>
      <w:bookmarkStart w:id="219" w:name="_Toc28244211"/>
      <w:bookmarkStart w:id="220" w:name="_Toc30405608"/>
      <w:bookmarkStart w:id="221" w:name="_Toc12069"/>
      <w:r w:rsidRPr="000869E8">
        <w:rPr>
          <w:b/>
        </w:rPr>
        <w:t xml:space="preserve">6.1 </w:t>
      </w:r>
      <w:r w:rsidRPr="000869E8">
        <w:rPr>
          <w:rFonts w:hint="eastAsia"/>
          <w:b/>
        </w:rPr>
        <w:t>制作</w:t>
      </w:r>
      <w:bookmarkEnd w:id="218"/>
      <w:bookmarkEnd w:id="219"/>
      <w:bookmarkEnd w:id="220"/>
      <w:bookmarkEnd w:id="221"/>
    </w:p>
    <w:p w:rsidR="00BF19CA" w:rsidRDefault="008411B5">
      <w:pPr>
        <w:pStyle w:val="0-3"/>
        <w:numPr>
          <w:ilvl w:val="0"/>
          <w:numId w:val="7"/>
        </w:numPr>
        <w:tabs>
          <w:tab w:val="left" w:pos="360"/>
        </w:tabs>
        <w:spacing w:line="360" w:lineRule="auto"/>
        <w:ind w:left="567" w:hanging="567"/>
        <w:rPr>
          <w:rFonts w:cs="Times New Roman"/>
          <w:sz w:val="21"/>
        </w:rPr>
      </w:pPr>
      <w:bookmarkStart w:id="222" w:name="_Toc20595"/>
      <w:bookmarkStart w:id="223" w:name="_Toc28244212"/>
      <w:bookmarkStart w:id="224" w:name="_Toc30405609"/>
      <w:bookmarkStart w:id="225" w:name="_Toc30943"/>
      <w:r>
        <w:rPr>
          <w:rFonts w:cs="Times New Roman"/>
          <w:sz w:val="21"/>
        </w:rPr>
        <w:t>疏散平台踏板及支架应依据现场测量数据确定的尺寸进行加工。</w:t>
      </w:r>
      <w:bookmarkEnd w:id="222"/>
      <w:bookmarkEnd w:id="223"/>
      <w:bookmarkEnd w:id="224"/>
      <w:bookmarkEnd w:id="225"/>
    </w:p>
    <w:p w:rsidR="00BF19CA" w:rsidRDefault="008411B5">
      <w:pPr>
        <w:pStyle w:val="0-3"/>
        <w:numPr>
          <w:ilvl w:val="0"/>
          <w:numId w:val="7"/>
        </w:numPr>
        <w:tabs>
          <w:tab w:val="left" w:pos="360"/>
        </w:tabs>
        <w:spacing w:line="360" w:lineRule="auto"/>
        <w:ind w:left="567" w:hanging="567"/>
        <w:rPr>
          <w:rFonts w:cs="Times New Roman"/>
          <w:sz w:val="21"/>
        </w:rPr>
      </w:pPr>
      <w:bookmarkStart w:id="226" w:name="_Toc3840"/>
      <w:bookmarkStart w:id="227" w:name="_Toc28244213"/>
      <w:bookmarkStart w:id="228" w:name="_Toc30405610"/>
      <w:bookmarkStart w:id="229" w:name="_Toc20143"/>
      <w:r>
        <w:rPr>
          <w:rFonts w:cs="Times New Roman"/>
          <w:sz w:val="21"/>
        </w:rPr>
        <w:t>疏散平台构件应在工厂预制，以保证质量。</w:t>
      </w:r>
      <w:bookmarkEnd w:id="226"/>
      <w:bookmarkEnd w:id="227"/>
      <w:bookmarkEnd w:id="228"/>
      <w:bookmarkEnd w:id="229"/>
    </w:p>
    <w:p w:rsidR="00BF19CA" w:rsidRDefault="008411B5">
      <w:pPr>
        <w:pStyle w:val="0-3"/>
        <w:numPr>
          <w:ilvl w:val="0"/>
          <w:numId w:val="7"/>
        </w:numPr>
        <w:tabs>
          <w:tab w:val="left" w:pos="360"/>
        </w:tabs>
        <w:spacing w:line="360" w:lineRule="auto"/>
        <w:ind w:left="567" w:hanging="567"/>
        <w:rPr>
          <w:rFonts w:cs="Times New Roman"/>
          <w:sz w:val="21"/>
        </w:rPr>
      </w:pPr>
      <w:bookmarkStart w:id="230" w:name="_Toc13321"/>
      <w:bookmarkStart w:id="231" w:name="_Toc28244214"/>
      <w:bookmarkStart w:id="232" w:name="_Toc30405611"/>
      <w:bookmarkStart w:id="233" w:name="_Toc10675"/>
      <w:r>
        <w:rPr>
          <w:rFonts w:cs="Times New Roman"/>
          <w:sz w:val="21"/>
        </w:rPr>
        <w:t>疏散平台构件产品中的连接节点必须满足强度、刚度、耐久性要求，并方便安装及调整，保证疏散平台组装后整体稳定。</w:t>
      </w:r>
      <w:bookmarkEnd w:id="230"/>
      <w:bookmarkEnd w:id="231"/>
      <w:bookmarkEnd w:id="232"/>
      <w:bookmarkEnd w:id="233"/>
    </w:p>
    <w:p w:rsidR="00BF19CA" w:rsidRDefault="008411B5">
      <w:pPr>
        <w:pStyle w:val="0-3"/>
        <w:numPr>
          <w:ilvl w:val="0"/>
          <w:numId w:val="7"/>
        </w:numPr>
        <w:tabs>
          <w:tab w:val="left" w:pos="360"/>
        </w:tabs>
        <w:spacing w:line="360" w:lineRule="auto"/>
        <w:ind w:left="567" w:hanging="567"/>
        <w:rPr>
          <w:rFonts w:cs="Times New Roman"/>
          <w:sz w:val="21"/>
        </w:rPr>
      </w:pPr>
      <w:bookmarkStart w:id="234" w:name="_Toc16593"/>
      <w:bookmarkStart w:id="235" w:name="_Toc28244215"/>
      <w:bookmarkStart w:id="236" w:name="_Toc30405612"/>
      <w:bookmarkStart w:id="237" w:name="_Toc25341"/>
      <w:r>
        <w:rPr>
          <w:rFonts w:cs="Times New Roman"/>
          <w:sz w:val="21"/>
        </w:rPr>
        <w:t>预埋件和预留孔洞的规格、位置和数量应符合设计及现场施工的要求。</w:t>
      </w:r>
      <w:bookmarkEnd w:id="234"/>
      <w:bookmarkEnd w:id="235"/>
      <w:bookmarkEnd w:id="236"/>
      <w:bookmarkEnd w:id="237"/>
    </w:p>
    <w:p w:rsidR="00BF19CA" w:rsidRDefault="008411B5">
      <w:pPr>
        <w:pStyle w:val="0-3"/>
        <w:numPr>
          <w:ilvl w:val="0"/>
          <w:numId w:val="7"/>
        </w:numPr>
        <w:tabs>
          <w:tab w:val="left" w:pos="360"/>
        </w:tabs>
        <w:spacing w:line="360" w:lineRule="auto"/>
        <w:ind w:left="567" w:hanging="567"/>
        <w:rPr>
          <w:rFonts w:cs="Times New Roman"/>
          <w:sz w:val="21"/>
        </w:rPr>
      </w:pPr>
      <w:bookmarkStart w:id="238" w:name="_Toc3325"/>
      <w:bookmarkStart w:id="239" w:name="_Toc28244216"/>
      <w:bookmarkStart w:id="240" w:name="_Toc30405613"/>
      <w:bookmarkStart w:id="241" w:name="_Toc30996"/>
      <w:r>
        <w:rPr>
          <w:rFonts w:cs="Times New Roman"/>
          <w:sz w:val="21"/>
        </w:rPr>
        <w:t>疏散平台踏板表面应平整光洁、棱角整齐、色彩均匀，无蜂窝、麻面、掉块，无肉眼可见裂缝；表面的防滑措施应牢固可靠、耐磨损并满足防滑要求。</w:t>
      </w:r>
      <w:bookmarkEnd w:id="238"/>
      <w:bookmarkEnd w:id="239"/>
      <w:bookmarkEnd w:id="240"/>
      <w:bookmarkEnd w:id="241"/>
    </w:p>
    <w:p w:rsidR="00BF19CA" w:rsidRDefault="008411B5">
      <w:pPr>
        <w:pStyle w:val="0-3"/>
        <w:numPr>
          <w:ilvl w:val="0"/>
          <w:numId w:val="7"/>
        </w:numPr>
        <w:tabs>
          <w:tab w:val="left" w:pos="360"/>
        </w:tabs>
        <w:spacing w:line="360" w:lineRule="auto"/>
        <w:ind w:left="567" w:hanging="567"/>
        <w:rPr>
          <w:rFonts w:cs="Times New Roman"/>
          <w:sz w:val="21"/>
        </w:rPr>
      </w:pPr>
      <w:bookmarkStart w:id="242" w:name="_Toc24156"/>
      <w:bookmarkStart w:id="243" w:name="_Toc28244217"/>
      <w:bookmarkStart w:id="244" w:name="_Toc30405614"/>
      <w:bookmarkStart w:id="245" w:name="_Toc12676"/>
      <w:r>
        <w:rPr>
          <w:rFonts w:cs="Times New Roman"/>
          <w:sz w:val="21"/>
        </w:rPr>
        <w:t>疏散平台扶手表面应无磕碰凹痕，切割断面无毛刺。</w:t>
      </w:r>
      <w:bookmarkEnd w:id="242"/>
      <w:bookmarkEnd w:id="243"/>
      <w:bookmarkEnd w:id="244"/>
      <w:bookmarkEnd w:id="245"/>
    </w:p>
    <w:p w:rsidR="00BF19CA" w:rsidRDefault="008411B5">
      <w:pPr>
        <w:pStyle w:val="0-3"/>
        <w:numPr>
          <w:ilvl w:val="0"/>
          <w:numId w:val="7"/>
        </w:numPr>
        <w:tabs>
          <w:tab w:val="left" w:pos="360"/>
        </w:tabs>
        <w:spacing w:line="360" w:lineRule="auto"/>
        <w:ind w:left="567" w:hanging="567"/>
        <w:rPr>
          <w:rFonts w:cs="Times New Roman"/>
          <w:sz w:val="21"/>
        </w:rPr>
      </w:pPr>
      <w:bookmarkStart w:id="246" w:name="_Toc24649"/>
      <w:bookmarkStart w:id="247" w:name="_Toc28244218"/>
      <w:bookmarkStart w:id="248" w:name="_Toc30405615"/>
      <w:bookmarkStart w:id="249" w:name="_Toc9849"/>
      <w:r>
        <w:rPr>
          <w:rFonts w:cs="Times New Roman"/>
          <w:sz w:val="21"/>
        </w:rPr>
        <w:t>钢制构件表面防火及防腐涂层应无明显凹陷、空鼓等外观缺陷，涂装后无剥离脱落现象。</w:t>
      </w:r>
      <w:bookmarkEnd w:id="246"/>
      <w:bookmarkEnd w:id="247"/>
      <w:bookmarkEnd w:id="248"/>
      <w:bookmarkEnd w:id="249"/>
    </w:p>
    <w:p w:rsidR="00BF19CA" w:rsidRDefault="008411B5">
      <w:pPr>
        <w:pStyle w:val="0-3"/>
        <w:numPr>
          <w:ilvl w:val="0"/>
          <w:numId w:val="7"/>
        </w:numPr>
        <w:tabs>
          <w:tab w:val="left" w:pos="360"/>
        </w:tabs>
        <w:spacing w:line="360" w:lineRule="auto"/>
        <w:ind w:left="567" w:hanging="567"/>
        <w:rPr>
          <w:rFonts w:cs="Times New Roman"/>
          <w:sz w:val="21"/>
        </w:rPr>
      </w:pPr>
      <w:bookmarkStart w:id="250" w:name="_Toc29012"/>
      <w:bookmarkStart w:id="251" w:name="_Toc28244219"/>
      <w:bookmarkStart w:id="252" w:name="_Toc30405616"/>
      <w:bookmarkStart w:id="253" w:name="_Toc22026"/>
      <w:r>
        <w:rPr>
          <w:rFonts w:cs="Times New Roman"/>
          <w:sz w:val="21"/>
        </w:rPr>
        <w:t>疏散平台踏板制作允许偏差应符合表</w:t>
      </w:r>
      <w:r>
        <w:rPr>
          <w:rFonts w:cs="Times New Roman" w:hint="eastAsia"/>
          <w:sz w:val="21"/>
        </w:rPr>
        <w:t>1</w:t>
      </w:r>
      <w:r>
        <w:rPr>
          <w:rFonts w:cs="Times New Roman"/>
          <w:sz w:val="21"/>
        </w:rPr>
        <w:t>规定。</w:t>
      </w:r>
      <w:bookmarkEnd w:id="250"/>
      <w:bookmarkEnd w:id="251"/>
      <w:bookmarkEnd w:id="252"/>
      <w:bookmarkEnd w:id="253"/>
    </w:p>
    <w:p w:rsidR="00BF19CA" w:rsidRDefault="008411B5">
      <w:pPr>
        <w:pStyle w:val="1-"/>
        <w:rPr>
          <w:rFonts w:asciiTheme="minorEastAsia" w:hAnsiTheme="minorEastAsia" w:cs="Times New Roman"/>
        </w:rPr>
      </w:pPr>
      <w:r>
        <w:rPr>
          <w:rFonts w:asciiTheme="minorEastAsia" w:hAnsiTheme="minorEastAsia" w:cs="Times New Roman"/>
        </w:rPr>
        <w:t>表</w:t>
      </w:r>
      <w:r>
        <w:rPr>
          <w:rFonts w:asciiTheme="minorEastAsia" w:hAnsiTheme="minorEastAsia" w:cs="Times New Roman" w:hint="eastAsia"/>
        </w:rPr>
        <w:t xml:space="preserve">1 </w:t>
      </w:r>
      <w:r>
        <w:rPr>
          <w:rFonts w:asciiTheme="minorEastAsia" w:hAnsiTheme="minorEastAsia" w:cs="Times New Roman"/>
        </w:rPr>
        <w:t xml:space="preserve"> 疏散平台踏板制作允许偏差</w:t>
      </w:r>
    </w:p>
    <w:tbl>
      <w:tblPr>
        <w:tblW w:w="5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1559"/>
        <w:gridCol w:w="1559"/>
        <w:gridCol w:w="1559"/>
      </w:tblGrid>
      <w:tr w:rsidR="00BF19CA">
        <w:trPr>
          <w:trHeight w:val="292"/>
          <w:jc w:val="center"/>
        </w:trPr>
        <w:tc>
          <w:tcPr>
            <w:tcW w:w="127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项目</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允许偏差</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项目</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允许偏差</w:t>
            </w:r>
          </w:p>
        </w:tc>
      </w:tr>
      <w:tr w:rsidR="00BF19CA">
        <w:trPr>
          <w:trHeight w:val="223"/>
          <w:jc w:val="center"/>
        </w:trPr>
        <w:tc>
          <w:tcPr>
            <w:tcW w:w="127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长度</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±3mm</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对角线差</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≤5mm</w:t>
            </w:r>
          </w:p>
        </w:tc>
      </w:tr>
      <w:tr w:rsidR="00BF19CA">
        <w:trPr>
          <w:trHeight w:val="257"/>
          <w:jc w:val="center"/>
        </w:trPr>
        <w:tc>
          <w:tcPr>
            <w:tcW w:w="127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宽度</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±3mm</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表面平整度</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≤3mm</w:t>
            </w:r>
          </w:p>
        </w:tc>
      </w:tr>
      <w:tr w:rsidR="00BF19CA">
        <w:trPr>
          <w:trHeight w:val="64"/>
          <w:jc w:val="center"/>
        </w:trPr>
        <w:tc>
          <w:tcPr>
            <w:tcW w:w="127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厚度</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±3mm</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翘曲</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w:t>
            </w:r>
            <w:r>
              <w:rPr>
                <w:rFonts w:asciiTheme="minorEastAsia" w:hAnsiTheme="minorEastAsia" w:cs="Times New Roman"/>
                <w:i/>
              </w:rPr>
              <w:t>L</w:t>
            </w:r>
            <w:r>
              <w:rPr>
                <w:rFonts w:asciiTheme="minorEastAsia" w:hAnsiTheme="minorEastAsia" w:cs="Times New Roman"/>
              </w:rPr>
              <w:t>/500</w:t>
            </w:r>
          </w:p>
        </w:tc>
      </w:tr>
      <w:tr w:rsidR="00BF19CA">
        <w:trPr>
          <w:trHeight w:val="206"/>
          <w:jc w:val="center"/>
        </w:trPr>
        <w:tc>
          <w:tcPr>
            <w:tcW w:w="127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预留孔洞</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±3mm</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侧向弯曲</w:t>
            </w:r>
          </w:p>
        </w:tc>
        <w:tc>
          <w:tcPr>
            <w:tcW w:w="1559" w:type="dxa"/>
            <w:vAlign w:val="center"/>
          </w:tcPr>
          <w:p w:rsidR="00BF19CA" w:rsidRDefault="008411B5">
            <w:pPr>
              <w:pStyle w:val="1-0"/>
              <w:rPr>
                <w:rFonts w:asciiTheme="minorEastAsia" w:hAnsiTheme="minorEastAsia" w:cs="Times New Roman"/>
              </w:rPr>
            </w:pPr>
            <w:r>
              <w:rPr>
                <w:rFonts w:asciiTheme="minorEastAsia" w:hAnsiTheme="minorEastAsia" w:cs="Times New Roman"/>
              </w:rPr>
              <w:t>≤2mm</w:t>
            </w:r>
          </w:p>
        </w:tc>
      </w:tr>
    </w:tbl>
    <w:p w:rsidR="00BF19CA" w:rsidRDefault="008411B5">
      <w:pPr>
        <w:pStyle w:val="0-3"/>
        <w:numPr>
          <w:ilvl w:val="0"/>
          <w:numId w:val="7"/>
        </w:numPr>
        <w:tabs>
          <w:tab w:val="left" w:pos="360"/>
        </w:tabs>
        <w:snapToGrid/>
        <w:spacing w:line="360" w:lineRule="auto"/>
        <w:ind w:left="567" w:hanging="567"/>
        <w:rPr>
          <w:rFonts w:cs="Times New Roman"/>
          <w:sz w:val="21"/>
        </w:rPr>
      </w:pPr>
      <w:bookmarkStart w:id="254" w:name="_Toc28244220"/>
      <w:bookmarkStart w:id="255" w:name="_Toc20202"/>
      <w:bookmarkStart w:id="256" w:name="_Toc30405617"/>
      <w:bookmarkStart w:id="257" w:name="_Toc6196"/>
      <w:r>
        <w:rPr>
          <w:rFonts w:cs="Times New Roman"/>
          <w:sz w:val="21"/>
        </w:rPr>
        <w:t>平台支架制作允许偏差为角度偏差</w:t>
      </w:r>
      <w:r>
        <w:rPr>
          <w:rFonts w:cs="Times New Roman"/>
          <w:sz w:val="21"/>
        </w:rPr>
        <w:t>±1°</w:t>
      </w:r>
      <w:r>
        <w:rPr>
          <w:rFonts w:cs="Times New Roman"/>
          <w:sz w:val="21"/>
        </w:rPr>
        <w:t>，宽度</w:t>
      </w:r>
      <w:r>
        <w:rPr>
          <w:rFonts w:cs="Times New Roman"/>
          <w:sz w:val="21"/>
        </w:rPr>
        <w:t>±2mm</w:t>
      </w:r>
      <w:r>
        <w:rPr>
          <w:rFonts w:cs="Times New Roman"/>
          <w:sz w:val="21"/>
        </w:rPr>
        <w:t>。</w:t>
      </w:r>
      <w:bookmarkEnd w:id="254"/>
      <w:bookmarkEnd w:id="255"/>
      <w:bookmarkEnd w:id="256"/>
      <w:bookmarkEnd w:id="257"/>
    </w:p>
    <w:p w:rsidR="00BF19CA" w:rsidRDefault="008411B5">
      <w:pPr>
        <w:pStyle w:val="0-3"/>
        <w:numPr>
          <w:ilvl w:val="0"/>
          <w:numId w:val="7"/>
        </w:numPr>
        <w:tabs>
          <w:tab w:val="left" w:pos="360"/>
        </w:tabs>
        <w:spacing w:line="360" w:lineRule="auto"/>
        <w:ind w:left="567" w:hanging="567"/>
        <w:rPr>
          <w:rFonts w:cs="Times New Roman"/>
          <w:sz w:val="21"/>
        </w:rPr>
      </w:pPr>
      <w:bookmarkStart w:id="258" w:name="_Toc17529"/>
      <w:bookmarkStart w:id="259" w:name="_Toc30405618"/>
      <w:bookmarkStart w:id="260" w:name="_Toc28244221"/>
      <w:bookmarkStart w:id="261" w:name="_Toc10899"/>
      <w:r>
        <w:rPr>
          <w:rFonts w:cs="Times New Roman"/>
          <w:sz w:val="21"/>
        </w:rPr>
        <w:t>疏散平台扶手制作允许偏差为长度</w:t>
      </w:r>
      <w:r>
        <w:rPr>
          <w:rFonts w:cs="Times New Roman"/>
          <w:sz w:val="21"/>
        </w:rPr>
        <w:t>±5mm</w:t>
      </w:r>
      <w:r>
        <w:rPr>
          <w:rFonts w:cs="Times New Roman"/>
          <w:sz w:val="21"/>
        </w:rPr>
        <w:t>。</w:t>
      </w:r>
      <w:bookmarkEnd w:id="258"/>
      <w:bookmarkEnd w:id="259"/>
      <w:bookmarkEnd w:id="260"/>
      <w:bookmarkEnd w:id="261"/>
    </w:p>
    <w:p w:rsidR="00BF19CA" w:rsidRDefault="008411B5" w:rsidP="000869E8">
      <w:pPr>
        <w:rPr>
          <w:b/>
        </w:rPr>
      </w:pPr>
      <w:bookmarkStart w:id="262" w:name="_Toc3897_WPSOffice_Level2"/>
      <w:bookmarkStart w:id="263" w:name="_Toc28244222"/>
      <w:bookmarkStart w:id="264" w:name="_Toc30405619"/>
      <w:bookmarkStart w:id="265" w:name="_Toc18065"/>
      <w:r>
        <w:rPr>
          <w:b/>
        </w:rPr>
        <w:t>6.2</w:t>
      </w:r>
      <w:r w:rsidRPr="000869E8">
        <w:rPr>
          <w:rFonts w:hint="eastAsia"/>
          <w:b/>
        </w:rPr>
        <w:t>检验</w:t>
      </w:r>
      <w:bookmarkEnd w:id="262"/>
      <w:bookmarkEnd w:id="263"/>
      <w:bookmarkEnd w:id="264"/>
      <w:bookmarkEnd w:id="265"/>
    </w:p>
    <w:p w:rsidR="00BF19CA" w:rsidRDefault="008411B5">
      <w:pPr>
        <w:pStyle w:val="0-3"/>
        <w:numPr>
          <w:ilvl w:val="0"/>
          <w:numId w:val="8"/>
        </w:numPr>
        <w:tabs>
          <w:tab w:val="left" w:pos="360"/>
        </w:tabs>
        <w:spacing w:line="360" w:lineRule="auto"/>
        <w:ind w:left="567" w:hanging="567"/>
        <w:rPr>
          <w:rFonts w:cs="Times New Roman"/>
          <w:sz w:val="21"/>
        </w:rPr>
      </w:pPr>
      <w:bookmarkStart w:id="266" w:name="_Toc9986"/>
      <w:bookmarkStart w:id="267" w:name="_Toc28244223"/>
      <w:bookmarkStart w:id="268" w:name="_Toc30405620"/>
      <w:bookmarkStart w:id="269" w:name="_Toc8241"/>
      <w:r>
        <w:rPr>
          <w:rFonts w:cs="Times New Roman"/>
          <w:sz w:val="21"/>
        </w:rPr>
        <w:t>产品的检验分为型式检验、出厂检验、进场检验、委托检验等。</w:t>
      </w:r>
      <w:bookmarkEnd w:id="266"/>
      <w:bookmarkEnd w:id="267"/>
      <w:bookmarkEnd w:id="268"/>
      <w:bookmarkEnd w:id="269"/>
    </w:p>
    <w:p w:rsidR="00BF19CA" w:rsidRDefault="008411B5">
      <w:pPr>
        <w:pStyle w:val="0-3"/>
        <w:numPr>
          <w:ilvl w:val="0"/>
          <w:numId w:val="8"/>
        </w:numPr>
        <w:tabs>
          <w:tab w:val="left" w:pos="360"/>
        </w:tabs>
        <w:spacing w:line="360" w:lineRule="auto"/>
        <w:ind w:left="567" w:hanging="567"/>
        <w:rPr>
          <w:rFonts w:cs="Times New Roman"/>
          <w:sz w:val="21"/>
        </w:rPr>
      </w:pPr>
      <w:bookmarkStart w:id="270" w:name="_Toc28244224"/>
      <w:bookmarkStart w:id="271" w:name="_Toc29377"/>
      <w:bookmarkStart w:id="272" w:name="_Toc30405621"/>
      <w:bookmarkStart w:id="273" w:name="_Toc21941"/>
      <w:r>
        <w:rPr>
          <w:rFonts w:cs="Times New Roman"/>
          <w:sz w:val="21"/>
        </w:rPr>
        <w:t>主要产品配件（锚栓、疏散平台踏板、平台支架和疏散平台扶手）批量加工前应提供型式检验报告，满足使用承载力及耐久性能的要求。</w:t>
      </w:r>
      <w:bookmarkEnd w:id="270"/>
      <w:bookmarkEnd w:id="271"/>
      <w:bookmarkEnd w:id="272"/>
      <w:bookmarkEnd w:id="273"/>
    </w:p>
    <w:p w:rsidR="00BF19CA" w:rsidRDefault="008411B5">
      <w:pPr>
        <w:pStyle w:val="0-3"/>
        <w:numPr>
          <w:ilvl w:val="0"/>
          <w:numId w:val="8"/>
        </w:numPr>
        <w:tabs>
          <w:tab w:val="left" w:pos="360"/>
        </w:tabs>
        <w:spacing w:line="360" w:lineRule="auto"/>
        <w:ind w:left="567" w:hanging="567"/>
        <w:rPr>
          <w:rFonts w:cs="Times New Roman"/>
          <w:sz w:val="21"/>
        </w:rPr>
      </w:pPr>
      <w:bookmarkStart w:id="274" w:name="_Toc9359"/>
      <w:bookmarkStart w:id="275" w:name="_Toc28244225"/>
      <w:bookmarkStart w:id="276" w:name="_Toc30405622"/>
      <w:bookmarkStart w:id="277" w:name="_Toc19562"/>
      <w:r>
        <w:rPr>
          <w:rFonts w:cs="Times New Roman"/>
          <w:sz w:val="21"/>
        </w:rPr>
        <w:t>产品出厂应由制造厂的技术检验部门检验合格，并取得合格证后方能出厂。</w:t>
      </w:r>
      <w:bookmarkEnd w:id="274"/>
      <w:bookmarkEnd w:id="275"/>
      <w:bookmarkEnd w:id="276"/>
      <w:bookmarkEnd w:id="277"/>
    </w:p>
    <w:p w:rsidR="00BF19CA" w:rsidRDefault="008411B5">
      <w:pPr>
        <w:pStyle w:val="0-3"/>
        <w:numPr>
          <w:ilvl w:val="0"/>
          <w:numId w:val="8"/>
        </w:numPr>
        <w:tabs>
          <w:tab w:val="left" w:pos="360"/>
        </w:tabs>
        <w:spacing w:line="360" w:lineRule="auto"/>
        <w:ind w:left="567" w:hanging="567"/>
        <w:rPr>
          <w:rFonts w:cs="Times New Roman"/>
          <w:sz w:val="21"/>
        </w:rPr>
      </w:pPr>
      <w:bookmarkStart w:id="278" w:name="_Toc26039"/>
      <w:bookmarkStart w:id="279" w:name="_Toc28244226"/>
      <w:bookmarkStart w:id="280" w:name="_Toc30405623"/>
      <w:bookmarkStart w:id="281" w:name="_Toc18231"/>
      <w:r>
        <w:rPr>
          <w:rFonts w:cs="Times New Roman"/>
          <w:sz w:val="21"/>
        </w:rPr>
        <w:lastRenderedPageBreak/>
        <w:t>产品进场前应提供出厂检验报告、型式检验报告、合格证、发货清单等。</w:t>
      </w:r>
      <w:bookmarkEnd w:id="278"/>
      <w:bookmarkEnd w:id="279"/>
      <w:bookmarkEnd w:id="280"/>
      <w:bookmarkEnd w:id="281"/>
    </w:p>
    <w:p w:rsidR="00BF19CA" w:rsidRPr="000869E8" w:rsidRDefault="008411B5" w:rsidP="000869E8">
      <w:pPr>
        <w:rPr>
          <w:b/>
        </w:rPr>
      </w:pPr>
      <w:bookmarkStart w:id="282" w:name="_Toc9350_WPSOffice_Level2"/>
      <w:bookmarkStart w:id="283" w:name="_Toc28244227"/>
      <w:bookmarkStart w:id="284" w:name="_Toc30405624"/>
      <w:bookmarkStart w:id="285" w:name="_Toc3069"/>
      <w:r w:rsidRPr="000869E8">
        <w:rPr>
          <w:b/>
        </w:rPr>
        <w:t>6.3</w:t>
      </w:r>
      <w:r w:rsidRPr="000869E8">
        <w:rPr>
          <w:rFonts w:hint="eastAsia"/>
          <w:b/>
        </w:rPr>
        <w:t>型式检验要求</w:t>
      </w:r>
      <w:bookmarkEnd w:id="282"/>
      <w:bookmarkEnd w:id="283"/>
      <w:bookmarkEnd w:id="284"/>
      <w:bookmarkEnd w:id="285"/>
    </w:p>
    <w:p w:rsidR="00BF19CA" w:rsidRDefault="008411B5">
      <w:pPr>
        <w:pStyle w:val="0-5"/>
        <w:numPr>
          <w:ilvl w:val="4"/>
          <w:numId w:val="9"/>
        </w:numPr>
        <w:tabs>
          <w:tab w:val="left" w:pos="360"/>
        </w:tabs>
        <w:spacing w:line="360" w:lineRule="auto"/>
        <w:ind w:left="567" w:hanging="567"/>
        <w:rPr>
          <w:rFonts w:cs="Times New Roman"/>
          <w:sz w:val="21"/>
        </w:rPr>
      </w:pPr>
      <w:r>
        <w:rPr>
          <w:rFonts w:cs="Times New Roman"/>
          <w:sz w:val="21"/>
        </w:rPr>
        <w:t>应由供货商委托具有省级及以上质量技术监督主管部门认证的检测机构进行型式检验。</w:t>
      </w:r>
    </w:p>
    <w:p w:rsidR="00BF19CA" w:rsidRDefault="008411B5">
      <w:pPr>
        <w:pStyle w:val="0-5"/>
        <w:numPr>
          <w:ilvl w:val="4"/>
          <w:numId w:val="9"/>
        </w:numPr>
        <w:tabs>
          <w:tab w:val="left" w:pos="360"/>
        </w:tabs>
        <w:spacing w:line="360" w:lineRule="auto"/>
        <w:ind w:left="567" w:hanging="567"/>
        <w:rPr>
          <w:rFonts w:cs="Times New Roman"/>
          <w:sz w:val="21"/>
        </w:rPr>
      </w:pPr>
      <w:r>
        <w:rPr>
          <w:rFonts w:cs="Times New Roman"/>
          <w:sz w:val="21"/>
        </w:rPr>
        <w:t>型式检验根据材料类别进行相应的检验。</w:t>
      </w:r>
    </w:p>
    <w:p w:rsidR="00BF19CA" w:rsidRDefault="008411B5">
      <w:pPr>
        <w:pStyle w:val="0-5"/>
        <w:numPr>
          <w:ilvl w:val="4"/>
          <w:numId w:val="9"/>
        </w:numPr>
        <w:tabs>
          <w:tab w:val="left" w:pos="360"/>
        </w:tabs>
        <w:spacing w:line="360" w:lineRule="auto"/>
        <w:ind w:left="567" w:hanging="567"/>
        <w:rPr>
          <w:rFonts w:cs="Times New Roman"/>
          <w:sz w:val="21"/>
        </w:rPr>
      </w:pPr>
      <w:r>
        <w:rPr>
          <w:rFonts w:cs="Times New Roman"/>
          <w:sz w:val="21"/>
        </w:rPr>
        <w:t>产品正常生产后应定期进行型式检验，检验周期不应大于</w:t>
      </w:r>
      <w:r>
        <w:rPr>
          <w:rFonts w:cs="Times New Roman"/>
          <w:sz w:val="21"/>
        </w:rPr>
        <w:t>5</w:t>
      </w:r>
      <w:r>
        <w:rPr>
          <w:rFonts w:cs="Times New Roman"/>
          <w:sz w:val="21"/>
        </w:rPr>
        <w:t>年，同时尚应符合相关产品标准的要求。当存在下列情形时应重新完成型式检验：每次产品生产环节发生重大变化时（如配方及工艺改变）；出厂检验结果与上次型式检验存在较大质量差异时；停产一年及以上的，又恢复生产时。</w:t>
      </w:r>
    </w:p>
    <w:p w:rsidR="00BF19CA" w:rsidRDefault="008411B5" w:rsidP="000869E8">
      <w:pPr>
        <w:rPr>
          <w:b/>
        </w:rPr>
      </w:pPr>
      <w:bookmarkStart w:id="286" w:name="_Toc18375"/>
      <w:bookmarkStart w:id="287" w:name="_Toc26709"/>
      <w:r w:rsidRPr="000869E8">
        <w:rPr>
          <w:b/>
        </w:rPr>
        <w:t xml:space="preserve">6.4  </w:t>
      </w:r>
      <w:r w:rsidRPr="000869E8">
        <w:rPr>
          <w:rFonts w:hint="eastAsia"/>
          <w:b/>
        </w:rPr>
        <w:t>出厂检验要求</w:t>
      </w:r>
      <w:bookmarkEnd w:id="286"/>
      <w:bookmarkEnd w:id="287"/>
    </w:p>
    <w:p w:rsidR="00BF19CA" w:rsidRPr="000869E8" w:rsidRDefault="008411B5" w:rsidP="000869E8">
      <w:bookmarkStart w:id="288" w:name="_Toc13505"/>
      <w:r w:rsidRPr="000869E8">
        <w:rPr>
          <w:rFonts w:hint="eastAsia"/>
        </w:rPr>
        <w:t xml:space="preserve">6.4.1 </w:t>
      </w:r>
      <w:r w:rsidRPr="000869E8">
        <w:rPr>
          <w:rFonts w:hint="eastAsia"/>
        </w:rPr>
        <w:t>同一类型产品为一批，疏散平台踏板及扶手每批次长度不超过</w:t>
      </w:r>
      <w:r w:rsidRPr="000869E8">
        <w:rPr>
          <w:rFonts w:hint="eastAsia"/>
        </w:rPr>
        <w:t>3km</w:t>
      </w:r>
      <w:r w:rsidRPr="000869E8">
        <w:rPr>
          <w:rFonts w:hint="eastAsia"/>
        </w:rPr>
        <w:t>，平台步梯、坡道每批次不超过</w:t>
      </w:r>
      <w:r w:rsidRPr="000869E8">
        <w:rPr>
          <w:rFonts w:hint="eastAsia"/>
        </w:rPr>
        <w:t>10</w:t>
      </w:r>
      <w:r w:rsidRPr="000869E8">
        <w:rPr>
          <w:rFonts w:hint="eastAsia"/>
        </w:rPr>
        <w:t>架，其它的每批次不超过</w:t>
      </w:r>
      <w:r w:rsidRPr="000869E8">
        <w:rPr>
          <w:rFonts w:hint="eastAsia"/>
        </w:rPr>
        <w:t>1000</w:t>
      </w:r>
      <w:r w:rsidRPr="000869E8">
        <w:rPr>
          <w:rFonts w:hint="eastAsia"/>
        </w:rPr>
        <w:t>套。</w:t>
      </w:r>
      <w:bookmarkEnd w:id="288"/>
    </w:p>
    <w:p w:rsidR="00BF19CA" w:rsidRPr="000869E8" w:rsidRDefault="008411B5" w:rsidP="000869E8">
      <w:bookmarkStart w:id="289" w:name="_Toc18130"/>
      <w:r w:rsidRPr="000869E8">
        <w:rPr>
          <w:rFonts w:hint="eastAsia"/>
        </w:rPr>
        <w:t xml:space="preserve">6.4.2 </w:t>
      </w:r>
      <w:r w:rsidRPr="000869E8">
        <w:rPr>
          <w:rFonts w:hint="eastAsia"/>
        </w:rPr>
        <w:t>每批产品应进行外观和尺寸偏差的抽检，合格率应为</w:t>
      </w:r>
      <w:r w:rsidRPr="000869E8">
        <w:rPr>
          <w:rFonts w:hint="eastAsia"/>
        </w:rPr>
        <w:t>100%</w:t>
      </w:r>
      <w:r w:rsidRPr="000869E8">
        <w:rPr>
          <w:rFonts w:hint="eastAsia"/>
        </w:rPr>
        <w:t>。</w:t>
      </w:r>
      <w:bookmarkEnd w:id="289"/>
    </w:p>
    <w:p w:rsidR="00BF19CA" w:rsidRPr="000869E8" w:rsidRDefault="008411B5" w:rsidP="000869E8">
      <w:bookmarkStart w:id="290" w:name="_Toc6028"/>
      <w:r w:rsidRPr="000869E8">
        <w:rPr>
          <w:rFonts w:hint="eastAsia"/>
        </w:rPr>
        <w:t xml:space="preserve">6.4.3 </w:t>
      </w:r>
      <w:r w:rsidRPr="000869E8">
        <w:rPr>
          <w:rFonts w:hint="eastAsia"/>
        </w:rPr>
        <w:t>每批抽取</w:t>
      </w:r>
      <w:r w:rsidRPr="000869E8">
        <w:rPr>
          <w:rFonts w:hint="eastAsia"/>
        </w:rPr>
        <w:t>3</w:t>
      </w:r>
      <w:r w:rsidRPr="000869E8">
        <w:rPr>
          <w:rFonts w:hint="eastAsia"/>
        </w:rPr>
        <w:t>‰构件进行负载试验，满足强度、刚度要求，不得出现任何破坏，否则双倍抽样复检。如再不合格，该批产品判为不合格。</w:t>
      </w:r>
      <w:bookmarkEnd w:id="290"/>
    </w:p>
    <w:p w:rsidR="00BF19CA" w:rsidRPr="000869E8" w:rsidRDefault="008411B5" w:rsidP="000869E8">
      <w:bookmarkStart w:id="291" w:name="_Toc2505"/>
      <w:r w:rsidRPr="000869E8">
        <w:rPr>
          <w:rFonts w:hint="eastAsia"/>
        </w:rPr>
        <w:t xml:space="preserve">6.4.4 </w:t>
      </w:r>
      <w:r w:rsidRPr="000869E8">
        <w:rPr>
          <w:rFonts w:hint="eastAsia"/>
        </w:rPr>
        <w:t>供货单位应按照供应批次提供产品合格证明文件，合格证明文件中的项目不应少于出厂检验的检验项目。</w:t>
      </w:r>
      <w:bookmarkEnd w:id="291"/>
    </w:p>
    <w:p w:rsidR="00BF19CA" w:rsidRDefault="008411B5" w:rsidP="000869E8">
      <w:pPr>
        <w:rPr>
          <w:b/>
        </w:rPr>
      </w:pPr>
      <w:bookmarkStart w:id="292" w:name="_Toc19106"/>
      <w:bookmarkStart w:id="293" w:name="_Toc23108"/>
      <w:r>
        <w:rPr>
          <w:rFonts w:hint="eastAsia"/>
          <w:b/>
        </w:rPr>
        <w:t xml:space="preserve">6.5 </w:t>
      </w:r>
      <w:r w:rsidRPr="000869E8">
        <w:rPr>
          <w:rFonts w:hint="eastAsia"/>
          <w:b/>
        </w:rPr>
        <w:t>进场检验要求</w:t>
      </w:r>
      <w:bookmarkEnd w:id="292"/>
      <w:bookmarkEnd w:id="293"/>
    </w:p>
    <w:p w:rsidR="00BF19CA" w:rsidRPr="000869E8" w:rsidRDefault="008411B5" w:rsidP="000869E8">
      <w:bookmarkStart w:id="294" w:name="_Toc13806"/>
      <w:r w:rsidRPr="000869E8">
        <w:rPr>
          <w:rFonts w:hint="eastAsia"/>
        </w:rPr>
        <w:t xml:space="preserve">6.5.1 </w:t>
      </w:r>
      <w:r w:rsidRPr="000869E8">
        <w:rPr>
          <w:rFonts w:hint="eastAsia"/>
        </w:rPr>
        <w:t>主要构件到货后，施工单位应及时组织监理进行到货检验，并按照物资进场报验流程进行报验，未报验的构件禁止进入施工现场。</w:t>
      </w:r>
      <w:bookmarkEnd w:id="294"/>
    </w:p>
    <w:p w:rsidR="00BF19CA" w:rsidRPr="000869E8" w:rsidRDefault="008411B5" w:rsidP="000869E8">
      <w:bookmarkStart w:id="295" w:name="_Toc13193"/>
      <w:r w:rsidRPr="000869E8">
        <w:rPr>
          <w:rFonts w:hint="eastAsia"/>
        </w:rPr>
        <w:t xml:space="preserve">6.5.2 </w:t>
      </w:r>
      <w:r w:rsidRPr="000869E8">
        <w:rPr>
          <w:rFonts w:hint="eastAsia"/>
        </w:rPr>
        <w:t>进场检验由监理单位、施工单位、供货单位共同参加，并由施工单位记录，最后各方在检验报告上签字确认。</w:t>
      </w:r>
      <w:bookmarkEnd w:id="295"/>
    </w:p>
    <w:p w:rsidR="00BF19CA" w:rsidRPr="000869E8" w:rsidRDefault="008411B5" w:rsidP="000869E8">
      <w:bookmarkStart w:id="296" w:name="_Toc24864"/>
      <w:r w:rsidRPr="000869E8">
        <w:rPr>
          <w:rFonts w:hint="eastAsia"/>
        </w:rPr>
        <w:t xml:space="preserve">6.5.3 </w:t>
      </w:r>
      <w:r w:rsidRPr="000869E8">
        <w:rPr>
          <w:rFonts w:hint="eastAsia"/>
        </w:rPr>
        <w:t>检查时如果供货单位不能按时到场，施工单位和监理单位可进行检查，但应提供完整的检查记录，并得到供货单位认可。</w:t>
      </w:r>
      <w:bookmarkEnd w:id="296"/>
    </w:p>
    <w:p w:rsidR="00BF19CA" w:rsidRPr="000869E8" w:rsidRDefault="008411B5" w:rsidP="000869E8">
      <w:bookmarkStart w:id="297" w:name="_Toc7319"/>
      <w:r w:rsidRPr="000869E8">
        <w:rPr>
          <w:rFonts w:hint="eastAsia"/>
        </w:rPr>
        <w:t xml:space="preserve">6.5.4 </w:t>
      </w:r>
      <w:r w:rsidRPr="000869E8">
        <w:rPr>
          <w:rFonts w:hint="eastAsia"/>
        </w:rPr>
        <w:t>检验中发现有诸如数量、型号和品种与合同附件“技术规格书”和“供货范围”不符，或设备材料和包装外观损坏，供货单位应更换或补齐。</w:t>
      </w:r>
      <w:bookmarkEnd w:id="297"/>
    </w:p>
    <w:p w:rsidR="00BF19CA" w:rsidRPr="000869E8" w:rsidRDefault="008411B5" w:rsidP="000869E8">
      <w:pPr>
        <w:rPr>
          <w:b/>
        </w:rPr>
      </w:pPr>
      <w:bookmarkStart w:id="298" w:name="_Toc6482"/>
      <w:bookmarkStart w:id="299" w:name="_Toc14130"/>
      <w:r w:rsidRPr="000869E8">
        <w:rPr>
          <w:rFonts w:hint="eastAsia"/>
          <w:b/>
        </w:rPr>
        <w:t xml:space="preserve">6.6  </w:t>
      </w:r>
      <w:r w:rsidRPr="000869E8">
        <w:rPr>
          <w:rFonts w:hint="eastAsia"/>
          <w:b/>
        </w:rPr>
        <w:t>委托检验要求</w:t>
      </w:r>
      <w:bookmarkEnd w:id="298"/>
      <w:bookmarkEnd w:id="299"/>
    </w:p>
    <w:p w:rsidR="00BF19CA" w:rsidRPr="000869E8" w:rsidRDefault="008411B5" w:rsidP="000869E8">
      <w:bookmarkStart w:id="300" w:name="_Toc29520"/>
      <w:r w:rsidRPr="000869E8">
        <w:rPr>
          <w:rFonts w:hint="eastAsia"/>
        </w:rPr>
        <w:t xml:space="preserve">6.6.1 </w:t>
      </w:r>
      <w:r w:rsidRPr="000869E8">
        <w:rPr>
          <w:rFonts w:hint="eastAsia"/>
        </w:rPr>
        <w:t>委托检验应由监理单位、施工单位、建设单位、供货单位等共同现场监督抽样，并将抽样产品送第三方检测机构进行检验。</w:t>
      </w:r>
      <w:bookmarkEnd w:id="300"/>
    </w:p>
    <w:p w:rsidR="00BF19CA" w:rsidRPr="000869E8" w:rsidRDefault="008411B5" w:rsidP="000869E8">
      <w:bookmarkStart w:id="301" w:name="_Toc597"/>
      <w:r w:rsidRPr="000869E8">
        <w:rPr>
          <w:rFonts w:hint="eastAsia"/>
        </w:rPr>
        <w:t xml:space="preserve">6.6.2 </w:t>
      </w:r>
      <w:r w:rsidRPr="000869E8">
        <w:rPr>
          <w:rFonts w:hint="eastAsia"/>
        </w:rPr>
        <w:t>委托检验频次宜按照每合同批检测不少于</w:t>
      </w:r>
      <w:r w:rsidRPr="000869E8">
        <w:rPr>
          <w:rFonts w:hint="eastAsia"/>
        </w:rPr>
        <w:t>1</w:t>
      </w:r>
      <w:r w:rsidRPr="000869E8">
        <w:rPr>
          <w:rFonts w:hint="eastAsia"/>
        </w:rPr>
        <w:t>次，对于特殊情况可根据具体使用情况适当调整检测频率。</w:t>
      </w:r>
      <w:bookmarkEnd w:id="301"/>
    </w:p>
    <w:p w:rsidR="00BF19CA" w:rsidRPr="000869E8" w:rsidRDefault="008411B5" w:rsidP="000869E8">
      <w:bookmarkStart w:id="302" w:name="_Toc20843"/>
      <w:bookmarkStart w:id="303" w:name="_Toc5526"/>
      <w:r w:rsidRPr="000869E8">
        <w:rPr>
          <w:rFonts w:hint="eastAsia"/>
        </w:rPr>
        <w:t xml:space="preserve">6.6.3 </w:t>
      </w:r>
      <w:r w:rsidRPr="000869E8">
        <w:rPr>
          <w:rFonts w:hint="eastAsia"/>
        </w:rPr>
        <w:t>树脂基复合材料疏散平台踏板相关检验项目不应少于附表</w:t>
      </w:r>
      <w:r w:rsidRPr="000869E8">
        <w:t>C.1</w:t>
      </w:r>
      <w:r w:rsidRPr="000869E8">
        <w:rPr>
          <w:rFonts w:hint="eastAsia"/>
        </w:rPr>
        <w:t>中的要求，水泥基复合材料疏散平台踏板相关检验项目不应少于附表</w:t>
      </w:r>
      <w:r w:rsidRPr="000869E8">
        <w:t>C.2</w:t>
      </w:r>
      <w:r w:rsidRPr="000869E8">
        <w:rPr>
          <w:rFonts w:hint="eastAsia"/>
        </w:rPr>
        <w:t>中的要求，其余构配件的相关检验项目应符合国家相关产品标准的规定。</w:t>
      </w:r>
      <w:bookmarkEnd w:id="302"/>
      <w:bookmarkEnd w:id="303"/>
    </w:p>
    <w:p w:rsidR="00BF19CA" w:rsidRPr="000869E8" w:rsidRDefault="008411B5" w:rsidP="000869E8">
      <w:pPr>
        <w:rPr>
          <w:rFonts w:ascii="黑体" w:eastAsia="黑体" w:hAnsi="黑体"/>
          <w:b/>
          <w:sz w:val="28"/>
          <w:szCs w:val="28"/>
        </w:rPr>
      </w:pPr>
      <w:bookmarkStart w:id="304" w:name="_Toc15250"/>
      <w:r w:rsidRPr="000869E8">
        <w:rPr>
          <w:rFonts w:ascii="黑体" w:eastAsia="黑体" w:hAnsi="黑体"/>
          <w:b/>
          <w:sz w:val="28"/>
          <w:szCs w:val="28"/>
        </w:rPr>
        <w:lastRenderedPageBreak/>
        <w:t>7</w:t>
      </w:r>
      <w:bookmarkStart w:id="305" w:name="_Toc25674_WPSOffice_Level1"/>
      <w:bookmarkStart w:id="306" w:name="_Toc30405625"/>
      <w:r w:rsidRPr="000869E8">
        <w:rPr>
          <w:rFonts w:ascii="黑体" w:eastAsia="黑体" w:hAnsi="黑体" w:hint="eastAsia"/>
          <w:b/>
          <w:sz w:val="28"/>
          <w:szCs w:val="28"/>
        </w:rPr>
        <w:t>施工</w:t>
      </w:r>
      <w:bookmarkEnd w:id="305"/>
      <w:bookmarkEnd w:id="306"/>
      <w:r w:rsidRPr="000869E8">
        <w:rPr>
          <w:rFonts w:ascii="黑体" w:eastAsia="黑体" w:hAnsi="黑体" w:hint="eastAsia"/>
          <w:b/>
          <w:sz w:val="28"/>
          <w:szCs w:val="28"/>
        </w:rPr>
        <w:t>技术管理</w:t>
      </w:r>
      <w:bookmarkEnd w:id="304"/>
    </w:p>
    <w:p w:rsidR="00BF19CA" w:rsidRPr="000869E8" w:rsidRDefault="008411B5" w:rsidP="000869E8">
      <w:pPr>
        <w:rPr>
          <w:b/>
        </w:rPr>
      </w:pPr>
      <w:bookmarkStart w:id="307" w:name="_Toc11974_WPSOffice_Level2"/>
      <w:bookmarkStart w:id="308" w:name="_Toc28244229"/>
      <w:bookmarkStart w:id="309" w:name="_Toc30405626"/>
      <w:bookmarkStart w:id="310" w:name="_Toc2131"/>
      <w:r w:rsidRPr="000869E8">
        <w:rPr>
          <w:b/>
        </w:rPr>
        <w:t xml:space="preserve">7.1  </w:t>
      </w:r>
      <w:r w:rsidRPr="000869E8">
        <w:rPr>
          <w:rFonts w:hint="eastAsia"/>
          <w:b/>
        </w:rPr>
        <w:t>一般规定</w:t>
      </w:r>
      <w:bookmarkEnd w:id="307"/>
      <w:bookmarkEnd w:id="308"/>
      <w:bookmarkEnd w:id="309"/>
      <w:bookmarkEnd w:id="310"/>
    </w:p>
    <w:p w:rsidR="00BF19CA" w:rsidRDefault="008411B5">
      <w:pPr>
        <w:pStyle w:val="0-3"/>
        <w:numPr>
          <w:ilvl w:val="0"/>
          <w:numId w:val="10"/>
        </w:numPr>
        <w:spacing w:line="360" w:lineRule="auto"/>
        <w:ind w:left="567" w:hanging="567"/>
        <w:rPr>
          <w:rFonts w:cs="Times New Roman"/>
          <w:sz w:val="21"/>
        </w:rPr>
      </w:pPr>
      <w:bookmarkStart w:id="311" w:name="_Toc2292"/>
      <w:bookmarkStart w:id="312" w:name="_Toc28244230"/>
      <w:bookmarkStart w:id="313" w:name="_Toc30405627"/>
      <w:bookmarkStart w:id="314" w:name="_Toc3109"/>
      <w:r>
        <w:rPr>
          <w:rFonts w:cs="Times New Roman"/>
          <w:sz w:val="21"/>
        </w:rPr>
        <w:t>疏散平台的安装应在铺轨完成后进行，根据线路中心线及对应处的轨面标高为基准安装测量。</w:t>
      </w:r>
      <w:bookmarkEnd w:id="311"/>
      <w:bookmarkEnd w:id="312"/>
      <w:bookmarkEnd w:id="313"/>
      <w:bookmarkEnd w:id="314"/>
    </w:p>
    <w:p w:rsidR="00BF19CA" w:rsidRDefault="008411B5">
      <w:pPr>
        <w:pStyle w:val="0-3"/>
        <w:numPr>
          <w:ilvl w:val="0"/>
          <w:numId w:val="10"/>
        </w:numPr>
        <w:spacing w:line="360" w:lineRule="auto"/>
        <w:ind w:left="567" w:hanging="567"/>
        <w:rPr>
          <w:rFonts w:cs="Times New Roman"/>
          <w:sz w:val="21"/>
        </w:rPr>
      </w:pPr>
      <w:bookmarkStart w:id="315" w:name="_Toc16492"/>
      <w:bookmarkStart w:id="316" w:name="_Toc28244231"/>
      <w:bookmarkStart w:id="317" w:name="_Toc30405628"/>
      <w:bookmarkStart w:id="318" w:name="_Toc4065"/>
      <w:r>
        <w:rPr>
          <w:rFonts w:cs="Times New Roman"/>
          <w:sz w:val="21"/>
        </w:rPr>
        <w:t>疏散平台在施工过程中，应综合考虑区间管线的位置，发现位置冲突时应及时告知设计和监理，协商解决处理措施。</w:t>
      </w:r>
      <w:bookmarkEnd w:id="315"/>
      <w:bookmarkEnd w:id="316"/>
      <w:bookmarkEnd w:id="317"/>
      <w:bookmarkEnd w:id="318"/>
    </w:p>
    <w:p w:rsidR="00BF19CA" w:rsidRDefault="008411B5">
      <w:pPr>
        <w:pStyle w:val="0-3"/>
        <w:numPr>
          <w:ilvl w:val="0"/>
          <w:numId w:val="10"/>
        </w:numPr>
        <w:spacing w:line="360" w:lineRule="auto"/>
        <w:ind w:left="567" w:hanging="567"/>
        <w:rPr>
          <w:rFonts w:cs="Times New Roman"/>
          <w:sz w:val="21"/>
        </w:rPr>
      </w:pPr>
      <w:bookmarkStart w:id="319" w:name="_Toc31573"/>
      <w:bookmarkStart w:id="320" w:name="_Toc28244232"/>
      <w:bookmarkStart w:id="321" w:name="_Toc30405629"/>
      <w:bookmarkStart w:id="322" w:name="_Toc11974"/>
      <w:r>
        <w:rPr>
          <w:rFonts w:cs="Times New Roman"/>
          <w:sz w:val="21"/>
        </w:rPr>
        <w:t>疏散平台测量仪器应按规定定期标定。</w:t>
      </w:r>
      <w:bookmarkEnd w:id="319"/>
      <w:bookmarkEnd w:id="320"/>
      <w:bookmarkEnd w:id="321"/>
      <w:bookmarkEnd w:id="322"/>
    </w:p>
    <w:p w:rsidR="00BF19CA" w:rsidRDefault="008411B5" w:rsidP="000869E8">
      <w:pPr>
        <w:rPr>
          <w:b/>
        </w:rPr>
      </w:pPr>
      <w:bookmarkStart w:id="323" w:name="_Toc19519_WPSOffice_Level2"/>
      <w:bookmarkStart w:id="324" w:name="_Toc28244233"/>
      <w:bookmarkStart w:id="325" w:name="_Toc30405630"/>
      <w:bookmarkStart w:id="326" w:name="_Toc3260"/>
      <w:r w:rsidRPr="000869E8">
        <w:rPr>
          <w:b/>
        </w:rPr>
        <w:t xml:space="preserve">7.2  </w:t>
      </w:r>
      <w:r w:rsidRPr="000869E8">
        <w:rPr>
          <w:rFonts w:hint="eastAsia"/>
          <w:b/>
        </w:rPr>
        <w:t>锚栓施工</w:t>
      </w:r>
      <w:bookmarkEnd w:id="323"/>
      <w:bookmarkEnd w:id="324"/>
      <w:bookmarkEnd w:id="325"/>
      <w:bookmarkEnd w:id="326"/>
    </w:p>
    <w:p w:rsidR="00BF19CA" w:rsidRDefault="008411B5">
      <w:pPr>
        <w:pStyle w:val="0-3"/>
        <w:numPr>
          <w:ilvl w:val="0"/>
          <w:numId w:val="11"/>
        </w:numPr>
        <w:spacing w:line="360" w:lineRule="auto"/>
        <w:ind w:left="567" w:hanging="567"/>
        <w:rPr>
          <w:rFonts w:cs="Times New Roman"/>
          <w:sz w:val="21"/>
        </w:rPr>
      </w:pPr>
      <w:bookmarkStart w:id="327" w:name="_Toc27900"/>
      <w:bookmarkStart w:id="328" w:name="_Toc28244234"/>
      <w:bookmarkStart w:id="329" w:name="_Toc30405631"/>
      <w:bookmarkStart w:id="330" w:name="_Toc22558"/>
      <w:r>
        <w:rPr>
          <w:rFonts w:cs="Times New Roman"/>
          <w:sz w:val="21"/>
        </w:rPr>
        <w:t>胶粘型锚栓的胶粘剂和锚栓螺杆应按搭配成套安装使用。</w:t>
      </w:r>
      <w:bookmarkEnd w:id="327"/>
      <w:bookmarkEnd w:id="328"/>
      <w:bookmarkEnd w:id="329"/>
      <w:bookmarkEnd w:id="330"/>
    </w:p>
    <w:p w:rsidR="00BF19CA" w:rsidRDefault="008411B5">
      <w:pPr>
        <w:pStyle w:val="0-3"/>
        <w:numPr>
          <w:ilvl w:val="0"/>
          <w:numId w:val="11"/>
        </w:numPr>
        <w:spacing w:line="360" w:lineRule="auto"/>
        <w:ind w:left="567" w:hanging="567"/>
        <w:rPr>
          <w:rFonts w:cs="Times New Roman"/>
          <w:sz w:val="21"/>
        </w:rPr>
      </w:pPr>
      <w:bookmarkStart w:id="331" w:name="_Toc19374"/>
      <w:bookmarkStart w:id="332" w:name="_Toc28244235"/>
      <w:bookmarkStart w:id="333" w:name="_Toc30405632"/>
      <w:bookmarkStart w:id="334" w:name="_Toc18072"/>
      <w:r>
        <w:rPr>
          <w:rFonts w:cs="Times New Roman"/>
          <w:sz w:val="21"/>
        </w:rPr>
        <w:t>打孔前宜采用钢筋探测仪探测并定位基材结构钢筋，锚孔应避开受力主筋，对于废孔，应用化学锚固胶或高强度等级的树脂水泥砂浆填实。</w:t>
      </w:r>
      <w:bookmarkEnd w:id="331"/>
      <w:bookmarkEnd w:id="332"/>
      <w:bookmarkEnd w:id="333"/>
      <w:bookmarkEnd w:id="334"/>
    </w:p>
    <w:p w:rsidR="00BF19CA" w:rsidRDefault="008411B5">
      <w:pPr>
        <w:pStyle w:val="0-3"/>
        <w:numPr>
          <w:ilvl w:val="0"/>
          <w:numId w:val="11"/>
        </w:numPr>
        <w:spacing w:line="360" w:lineRule="auto"/>
        <w:ind w:left="567" w:hanging="567"/>
        <w:rPr>
          <w:rFonts w:cs="Times New Roman"/>
          <w:sz w:val="21"/>
        </w:rPr>
      </w:pPr>
      <w:bookmarkStart w:id="335" w:name="_Toc15047"/>
      <w:bookmarkStart w:id="336" w:name="_Toc28244236"/>
      <w:bookmarkStart w:id="337" w:name="_Toc30405633"/>
      <w:bookmarkStart w:id="338" w:name="_Toc18426"/>
      <w:r>
        <w:rPr>
          <w:rFonts w:cs="Times New Roman"/>
          <w:sz w:val="21"/>
        </w:rPr>
        <w:t>锚孔的钻孔方式应按相应产品说明书执行，产品说明书中允许锚孔使用水钻钻孔的胶粘型锚栓应提供在水钻钻孔条件下有效锚固的型式检验报告。</w:t>
      </w:r>
      <w:bookmarkEnd w:id="335"/>
      <w:bookmarkEnd w:id="336"/>
      <w:bookmarkEnd w:id="337"/>
      <w:bookmarkEnd w:id="338"/>
    </w:p>
    <w:p w:rsidR="00BF19CA" w:rsidRDefault="008411B5">
      <w:pPr>
        <w:pStyle w:val="0-3"/>
        <w:numPr>
          <w:ilvl w:val="0"/>
          <w:numId w:val="11"/>
        </w:numPr>
        <w:spacing w:line="360" w:lineRule="auto"/>
        <w:ind w:left="567" w:hanging="567"/>
        <w:rPr>
          <w:rFonts w:cs="Times New Roman"/>
          <w:sz w:val="21"/>
        </w:rPr>
      </w:pPr>
      <w:bookmarkStart w:id="339" w:name="_Toc7012"/>
      <w:bookmarkStart w:id="340" w:name="_Toc28244237"/>
      <w:bookmarkStart w:id="341" w:name="_Toc30405634"/>
      <w:bookmarkStart w:id="342" w:name="_Toc24916"/>
      <w:r>
        <w:rPr>
          <w:rFonts w:cs="Times New Roman"/>
          <w:sz w:val="21"/>
        </w:rPr>
        <w:t>电锤钻孔完成后锚孔清孔与刷孔的要求</w:t>
      </w:r>
      <w:r>
        <w:rPr>
          <w:rFonts w:cs="Times New Roman" w:hint="eastAsia"/>
          <w:sz w:val="21"/>
        </w:rPr>
        <w:t>，</w:t>
      </w:r>
      <w:r>
        <w:rPr>
          <w:rFonts w:cs="Times New Roman"/>
          <w:sz w:val="21"/>
        </w:rPr>
        <w:t>及水钻钻孔完成后锚孔的处理方式应按产品说明书执行。锚栓安装前，应清除锚栓金属件的附着物、浮绣和油污。</w:t>
      </w:r>
      <w:bookmarkEnd w:id="339"/>
      <w:bookmarkEnd w:id="340"/>
      <w:bookmarkEnd w:id="341"/>
      <w:bookmarkEnd w:id="342"/>
    </w:p>
    <w:p w:rsidR="00BF19CA" w:rsidRDefault="008411B5">
      <w:pPr>
        <w:pStyle w:val="0-3"/>
        <w:numPr>
          <w:ilvl w:val="0"/>
          <w:numId w:val="11"/>
        </w:numPr>
        <w:spacing w:line="360" w:lineRule="auto"/>
        <w:ind w:left="567" w:hanging="567"/>
        <w:rPr>
          <w:rFonts w:asciiTheme="minorEastAsia" w:hAnsiTheme="minorEastAsia" w:cs="Times New Roman"/>
          <w:sz w:val="21"/>
        </w:rPr>
      </w:pPr>
      <w:bookmarkStart w:id="343" w:name="_Toc16770"/>
      <w:bookmarkStart w:id="344" w:name="_Toc28244238"/>
      <w:bookmarkStart w:id="345" w:name="_Toc30405635"/>
      <w:bookmarkStart w:id="346" w:name="_Toc28921"/>
      <w:r>
        <w:rPr>
          <w:rFonts w:cs="Times New Roman"/>
          <w:sz w:val="21"/>
        </w:rPr>
        <w:t>胶粘型锚栓应满足表</w:t>
      </w:r>
      <w:r>
        <w:rPr>
          <w:rFonts w:cs="Times New Roman"/>
          <w:sz w:val="21"/>
        </w:rPr>
        <w:t>2</w:t>
      </w:r>
      <w:r>
        <w:rPr>
          <w:rFonts w:cs="Times New Roman"/>
          <w:sz w:val="21"/>
        </w:rPr>
        <w:t>中的可操作时间和固化时间的要求。胶粘型锚栓应在胶粘剂可操作的工作时间内完成安装，并不应在胶粘剂固化时间达到之前调整锚栓或让锚栓承载。</w:t>
      </w:r>
      <w:bookmarkEnd w:id="343"/>
      <w:bookmarkEnd w:id="344"/>
      <w:bookmarkEnd w:id="345"/>
      <w:bookmarkEnd w:id="346"/>
    </w:p>
    <w:p w:rsidR="00BF19CA" w:rsidRDefault="008411B5">
      <w:pPr>
        <w:pStyle w:val="1-1"/>
        <w:rPr>
          <w:rFonts w:asciiTheme="minorEastAsia" w:hAnsiTheme="minorEastAsia" w:cs="Times New Roman"/>
        </w:rPr>
      </w:pPr>
      <w:r>
        <w:rPr>
          <w:rFonts w:asciiTheme="minorEastAsia" w:hAnsiTheme="minorEastAsia" w:cs="Times New Roman"/>
        </w:rPr>
        <w:t>表2胶粘剂的可操作时间和胶粘剂固化时间</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427"/>
        <w:gridCol w:w="1308"/>
        <w:gridCol w:w="1101"/>
        <w:gridCol w:w="1404"/>
        <w:gridCol w:w="1276"/>
        <w:gridCol w:w="992"/>
      </w:tblGrid>
      <w:tr w:rsidR="00BF19CA">
        <w:trPr>
          <w:jc w:val="center"/>
        </w:trPr>
        <w:tc>
          <w:tcPr>
            <w:tcW w:w="3836" w:type="dxa"/>
            <w:gridSpan w:val="3"/>
            <w:vAlign w:val="center"/>
          </w:tcPr>
          <w:p w:rsidR="00BF19CA" w:rsidRDefault="008411B5">
            <w:pPr>
              <w:pStyle w:val="1-0"/>
              <w:rPr>
                <w:rFonts w:asciiTheme="minorEastAsia" w:hAnsiTheme="minorEastAsia" w:cs="Times New Roman"/>
              </w:rPr>
            </w:pPr>
            <w:r>
              <w:rPr>
                <w:rFonts w:asciiTheme="minorEastAsia" w:hAnsiTheme="minorEastAsia" w:cs="Times New Roman"/>
              </w:rPr>
              <w:t>非快固型胶粘剂</w:t>
            </w:r>
          </w:p>
        </w:tc>
        <w:tc>
          <w:tcPr>
            <w:tcW w:w="3672" w:type="dxa"/>
            <w:gridSpan w:val="3"/>
            <w:vAlign w:val="center"/>
          </w:tcPr>
          <w:p w:rsidR="00BF19CA" w:rsidRDefault="008411B5">
            <w:pPr>
              <w:pStyle w:val="1-0"/>
              <w:rPr>
                <w:rFonts w:asciiTheme="minorEastAsia" w:hAnsiTheme="minorEastAsia" w:cs="Times New Roman"/>
              </w:rPr>
            </w:pPr>
            <w:r>
              <w:rPr>
                <w:rFonts w:asciiTheme="minorEastAsia" w:hAnsiTheme="minorEastAsia" w:cs="Times New Roman"/>
              </w:rPr>
              <w:t>快固型胶粘剂</w:t>
            </w:r>
          </w:p>
        </w:tc>
      </w:tr>
      <w:tr w:rsidR="00BF19CA">
        <w:trPr>
          <w:jc w:val="center"/>
        </w:trPr>
        <w:tc>
          <w:tcPr>
            <w:tcW w:w="1427" w:type="dxa"/>
            <w:vAlign w:val="center"/>
          </w:tcPr>
          <w:p w:rsidR="00BF19CA" w:rsidRDefault="008411B5">
            <w:pPr>
              <w:pStyle w:val="1-0"/>
              <w:rPr>
                <w:rFonts w:asciiTheme="minorEastAsia" w:hAnsiTheme="minorEastAsia" w:cs="Times New Roman"/>
              </w:rPr>
            </w:pPr>
            <w:r>
              <w:rPr>
                <w:rFonts w:asciiTheme="minorEastAsia" w:hAnsiTheme="minorEastAsia" w:cs="Times New Roman"/>
              </w:rPr>
              <w:t>环境混度</w:t>
            </w:r>
          </w:p>
        </w:tc>
        <w:tc>
          <w:tcPr>
            <w:tcW w:w="1308" w:type="dxa"/>
            <w:vAlign w:val="center"/>
          </w:tcPr>
          <w:p w:rsidR="00BF19CA" w:rsidRDefault="008411B5">
            <w:pPr>
              <w:pStyle w:val="1-0"/>
              <w:rPr>
                <w:rFonts w:asciiTheme="minorEastAsia" w:hAnsiTheme="minorEastAsia" w:cs="Times New Roman"/>
              </w:rPr>
            </w:pPr>
            <w:r>
              <w:rPr>
                <w:rFonts w:asciiTheme="minorEastAsia" w:hAnsiTheme="minorEastAsia" w:cs="Times New Roman"/>
              </w:rPr>
              <w:t>胶粘剂可操作时间</w:t>
            </w:r>
          </w:p>
        </w:tc>
        <w:tc>
          <w:tcPr>
            <w:tcW w:w="110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胶粘剂固化时间</w:t>
            </w:r>
          </w:p>
        </w:tc>
        <w:tc>
          <w:tcPr>
            <w:tcW w:w="1404" w:type="dxa"/>
            <w:vAlign w:val="center"/>
          </w:tcPr>
          <w:p w:rsidR="00BF19CA" w:rsidRDefault="008411B5">
            <w:pPr>
              <w:pStyle w:val="1-0"/>
              <w:rPr>
                <w:rFonts w:asciiTheme="minorEastAsia" w:hAnsiTheme="minorEastAsia" w:cs="Times New Roman"/>
              </w:rPr>
            </w:pPr>
            <w:r>
              <w:rPr>
                <w:rFonts w:asciiTheme="minorEastAsia" w:hAnsiTheme="minorEastAsia" w:cs="Times New Roman"/>
              </w:rPr>
              <w:t>环境混度</w:t>
            </w:r>
          </w:p>
        </w:tc>
        <w:tc>
          <w:tcPr>
            <w:tcW w:w="1276" w:type="dxa"/>
            <w:vAlign w:val="center"/>
          </w:tcPr>
          <w:p w:rsidR="00BF19CA" w:rsidRDefault="008411B5">
            <w:pPr>
              <w:pStyle w:val="1-0"/>
              <w:rPr>
                <w:rFonts w:asciiTheme="minorEastAsia" w:hAnsiTheme="minorEastAsia" w:cs="Times New Roman"/>
              </w:rPr>
            </w:pPr>
            <w:r>
              <w:rPr>
                <w:rFonts w:asciiTheme="minorEastAsia" w:hAnsiTheme="minorEastAsia" w:cs="Times New Roman"/>
              </w:rPr>
              <w:t>胶粘剂可操作时间</w:t>
            </w:r>
          </w:p>
        </w:tc>
        <w:tc>
          <w:tcPr>
            <w:tcW w:w="992" w:type="dxa"/>
            <w:vAlign w:val="center"/>
          </w:tcPr>
          <w:p w:rsidR="00BF19CA" w:rsidRDefault="008411B5">
            <w:pPr>
              <w:pStyle w:val="1-0"/>
              <w:rPr>
                <w:rFonts w:asciiTheme="minorEastAsia" w:hAnsiTheme="minorEastAsia" w:cs="Times New Roman"/>
              </w:rPr>
            </w:pPr>
            <w:r>
              <w:rPr>
                <w:rFonts w:asciiTheme="minorEastAsia" w:hAnsiTheme="minorEastAsia" w:cs="Times New Roman"/>
              </w:rPr>
              <w:t>胶粘剂固化时间</w:t>
            </w:r>
          </w:p>
        </w:tc>
      </w:tr>
      <w:tr w:rsidR="00BF19CA">
        <w:trPr>
          <w:jc w:val="center"/>
        </w:trPr>
        <w:tc>
          <w:tcPr>
            <w:tcW w:w="1427"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冬用（10</w:t>
            </w:r>
            <w:r>
              <w:rPr>
                <w:rFonts w:asciiTheme="minorEastAsia" w:hAnsiTheme="minorEastAsia" w:cs="Times New Roman"/>
                <w:lang w:eastAsia="ja-JP"/>
              </w:rPr>
              <w:t>℃</w:t>
            </w:r>
            <w:r>
              <w:rPr>
                <w:rFonts w:asciiTheme="minorEastAsia" w:hAnsiTheme="minorEastAsia" w:cs="Times New Roman"/>
              </w:rPr>
              <w:t>）</w:t>
            </w:r>
          </w:p>
        </w:tc>
        <w:tc>
          <w:tcPr>
            <w:tcW w:w="1308" w:type="dxa"/>
            <w:vAlign w:val="center"/>
          </w:tcPr>
          <w:p w:rsidR="00BF19CA" w:rsidRDefault="008411B5">
            <w:pPr>
              <w:pStyle w:val="1-0"/>
              <w:rPr>
                <w:rFonts w:asciiTheme="minorEastAsia" w:hAnsiTheme="minorEastAsia" w:cs="Times New Roman"/>
              </w:rPr>
            </w:pPr>
            <w:r>
              <w:rPr>
                <w:rFonts w:asciiTheme="minorEastAsia" w:hAnsiTheme="minorEastAsia" w:cs="Times New Roman"/>
              </w:rPr>
              <w:t>40~120min</w:t>
            </w:r>
          </w:p>
        </w:tc>
        <w:tc>
          <w:tcPr>
            <w:tcW w:w="110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≤16h</w:t>
            </w:r>
          </w:p>
        </w:tc>
        <w:tc>
          <w:tcPr>
            <w:tcW w:w="1404"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冬用（10</w:t>
            </w:r>
            <w:r>
              <w:rPr>
                <w:rFonts w:asciiTheme="minorEastAsia" w:hAnsiTheme="minorEastAsia" w:cs="Times New Roman"/>
                <w:lang w:eastAsia="ja-JP"/>
              </w:rPr>
              <w:t>℃</w:t>
            </w:r>
            <w:r>
              <w:rPr>
                <w:rFonts w:asciiTheme="minorEastAsia" w:hAnsiTheme="minorEastAsia" w:cs="Times New Roman"/>
              </w:rPr>
              <w:t>）</w:t>
            </w:r>
          </w:p>
        </w:tc>
        <w:tc>
          <w:tcPr>
            <w:tcW w:w="1276" w:type="dxa"/>
            <w:vAlign w:val="center"/>
          </w:tcPr>
          <w:p w:rsidR="00BF19CA" w:rsidRDefault="008411B5">
            <w:pPr>
              <w:pStyle w:val="1-0"/>
              <w:rPr>
                <w:rFonts w:asciiTheme="minorEastAsia" w:hAnsiTheme="minorEastAsia" w:cs="Times New Roman"/>
              </w:rPr>
            </w:pPr>
            <w:r>
              <w:rPr>
                <w:rFonts w:asciiTheme="minorEastAsia" w:hAnsiTheme="minorEastAsia" w:cs="Times New Roman"/>
              </w:rPr>
              <w:t>5~15min</w:t>
            </w:r>
          </w:p>
        </w:tc>
        <w:tc>
          <w:tcPr>
            <w:tcW w:w="992" w:type="dxa"/>
            <w:vAlign w:val="center"/>
          </w:tcPr>
          <w:p w:rsidR="00BF19CA" w:rsidRDefault="008411B5">
            <w:pPr>
              <w:pStyle w:val="1-0"/>
              <w:rPr>
                <w:rFonts w:asciiTheme="minorEastAsia" w:hAnsiTheme="minorEastAsia" w:cs="Times New Roman"/>
              </w:rPr>
            </w:pPr>
            <w:r>
              <w:rPr>
                <w:rFonts w:asciiTheme="minorEastAsia" w:hAnsiTheme="minorEastAsia" w:cs="Times New Roman"/>
              </w:rPr>
              <w:t>≤45min</w:t>
            </w:r>
          </w:p>
        </w:tc>
      </w:tr>
      <w:tr w:rsidR="00BF19CA">
        <w:trPr>
          <w:jc w:val="center"/>
        </w:trPr>
        <w:tc>
          <w:tcPr>
            <w:tcW w:w="1427"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夏用（30</w:t>
            </w:r>
            <w:r>
              <w:rPr>
                <w:rFonts w:asciiTheme="minorEastAsia" w:hAnsiTheme="minorEastAsia" w:cs="Times New Roman"/>
                <w:lang w:eastAsia="ja-JP"/>
              </w:rPr>
              <w:t>℃</w:t>
            </w:r>
            <w:r>
              <w:rPr>
                <w:rFonts w:asciiTheme="minorEastAsia" w:hAnsiTheme="minorEastAsia" w:cs="Times New Roman"/>
              </w:rPr>
              <w:t>）</w:t>
            </w:r>
          </w:p>
        </w:tc>
        <w:tc>
          <w:tcPr>
            <w:tcW w:w="1308" w:type="dxa"/>
            <w:vAlign w:val="center"/>
          </w:tcPr>
          <w:p w:rsidR="00BF19CA" w:rsidRDefault="008411B5">
            <w:pPr>
              <w:pStyle w:val="1-0"/>
              <w:rPr>
                <w:rFonts w:asciiTheme="minorEastAsia" w:hAnsiTheme="minorEastAsia" w:cs="Times New Roman"/>
              </w:rPr>
            </w:pPr>
            <w:r>
              <w:rPr>
                <w:rFonts w:asciiTheme="minorEastAsia" w:hAnsiTheme="minorEastAsia" w:cs="Times New Roman"/>
              </w:rPr>
              <w:t>≥30min</w:t>
            </w:r>
          </w:p>
        </w:tc>
        <w:tc>
          <w:tcPr>
            <w:tcW w:w="110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≤5h</w:t>
            </w:r>
          </w:p>
        </w:tc>
        <w:tc>
          <w:tcPr>
            <w:tcW w:w="1404" w:type="dxa"/>
            <w:vAlign w:val="center"/>
          </w:tcPr>
          <w:p w:rsidR="00BF19CA" w:rsidRDefault="008411B5">
            <w:pPr>
              <w:pStyle w:val="1-0"/>
              <w:rPr>
                <w:rFonts w:asciiTheme="minorEastAsia" w:hAnsiTheme="minorEastAsia" w:cs="Times New Roman"/>
              </w:rPr>
            </w:pPr>
            <w:r>
              <w:rPr>
                <w:rFonts w:asciiTheme="minorEastAsia" w:hAnsiTheme="minorEastAsia" w:cs="Times New Roman"/>
              </w:rPr>
              <w:t>夏用（30</w:t>
            </w:r>
            <w:r>
              <w:rPr>
                <w:rFonts w:asciiTheme="minorEastAsia" w:hAnsiTheme="minorEastAsia" w:cs="Times New Roman"/>
                <w:lang w:eastAsia="ja-JP"/>
              </w:rPr>
              <w:t>℃</w:t>
            </w:r>
            <w:r>
              <w:rPr>
                <w:rFonts w:asciiTheme="minorEastAsia" w:hAnsiTheme="minorEastAsia" w:cs="Times New Roman"/>
              </w:rPr>
              <w:t>）</w:t>
            </w:r>
          </w:p>
        </w:tc>
        <w:tc>
          <w:tcPr>
            <w:tcW w:w="1276" w:type="dxa"/>
            <w:vAlign w:val="center"/>
          </w:tcPr>
          <w:p w:rsidR="00BF19CA" w:rsidRDefault="008411B5">
            <w:pPr>
              <w:pStyle w:val="1-0"/>
              <w:rPr>
                <w:rFonts w:asciiTheme="minorEastAsia" w:hAnsiTheme="minorEastAsia" w:cs="Times New Roman"/>
              </w:rPr>
            </w:pPr>
            <w:r>
              <w:rPr>
                <w:rFonts w:asciiTheme="minorEastAsia" w:hAnsiTheme="minorEastAsia" w:cs="Times New Roman"/>
              </w:rPr>
              <w:t>1~3min</w:t>
            </w:r>
          </w:p>
        </w:tc>
        <w:tc>
          <w:tcPr>
            <w:tcW w:w="992" w:type="dxa"/>
            <w:vAlign w:val="center"/>
          </w:tcPr>
          <w:p w:rsidR="00BF19CA" w:rsidRDefault="008411B5">
            <w:pPr>
              <w:pStyle w:val="1-0"/>
              <w:rPr>
                <w:rFonts w:asciiTheme="minorEastAsia" w:hAnsiTheme="minorEastAsia" w:cs="Times New Roman"/>
              </w:rPr>
            </w:pPr>
            <w:r>
              <w:rPr>
                <w:rFonts w:asciiTheme="minorEastAsia" w:hAnsiTheme="minorEastAsia" w:cs="Times New Roman"/>
              </w:rPr>
              <w:t>≤30min</w:t>
            </w:r>
          </w:p>
        </w:tc>
      </w:tr>
      <w:tr w:rsidR="00BF19CA">
        <w:trPr>
          <w:jc w:val="center"/>
        </w:trPr>
        <w:tc>
          <w:tcPr>
            <w:tcW w:w="1427" w:type="dxa"/>
            <w:vAlign w:val="center"/>
          </w:tcPr>
          <w:p w:rsidR="00BF19CA" w:rsidRDefault="008411B5">
            <w:pPr>
              <w:pStyle w:val="1-0"/>
              <w:rPr>
                <w:rFonts w:asciiTheme="minorEastAsia" w:hAnsiTheme="minorEastAsia" w:cs="Times New Roman"/>
              </w:rPr>
            </w:pPr>
            <w:r>
              <w:rPr>
                <w:rFonts w:asciiTheme="minorEastAsia" w:hAnsiTheme="minorEastAsia" w:cs="Times New Roman"/>
              </w:rPr>
              <w:t>春秋（23</w:t>
            </w:r>
            <w:r>
              <w:rPr>
                <w:rFonts w:asciiTheme="minorEastAsia" w:hAnsiTheme="minorEastAsia" w:cs="Times New Roman"/>
                <w:lang w:eastAsia="ja-JP"/>
              </w:rPr>
              <w:t>℃</w:t>
            </w:r>
            <w:r>
              <w:rPr>
                <w:rFonts w:asciiTheme="minorEastAsia" w:hAnsiTheme="minorEastAsia" w:cs="Times New Roman"/>
              </w:rPr>
              <w:t>）</w:t>
            </w:r>
          </w:p>
        </w:tc>
        <w:tc>
          <w:tcPr>
            <w:tcW w:w="1308" w:type="dxa"/>
            <w:vAlign w:val="center"/>
          </w:tcPr>
          <w:p w:rsidR="00BF19CA" w:rsidRDefault="008411B5">
            <w:pPr>
              <w:pStyle w:val="1-0"/>
              <w:rPr>
                <w:rFonts w:asciiTheme="minorEastAsia" w:hAnsiTheme="minorEastAsia" w:cs="Times New Roman"/>
              </w:rPr>
            </w:pPr>
            <w:r>
              <w:rPr>
                <w:rFonts w:asciiTheme="minorEastAsia" w:hAnsiTheme="minorEastAsia" w:cs="Times New Roman"/>
              </w:rPr>
              <w:t>≥40min</w:t>
            </w:r>
          </w:p>
        </w:tc>
        <w:tc>
          <w:tcPr>
            <w:tcW w:w="1101" w:type="dxa"/>
            <w:vAlign w:val="center"/>
          </w:tcPr>
          <w:p w:rsidR="00BF19CA" w:rsidRDefault="008411B5">
            <w:pPr>
              <w:pStyle w:val="1-0"/>
              <w:rPr>
                <w:rFonts w:asciiTheme="minorEastAsia" w:hAnsiTheme="minorEastAsia" w:cs="Times New Roman"/>
              </w:rPr>
            </w:pPr>
            <w:r>
              <w:rPr>
                <w:rFonts w:asciiTheme="minorEastAsia" w:hAnsiTheme="minorEastAsia" w:cs="Times New Roman"/>
              </w:rPr>
              <w:t>≤7h</w:t>
            </w:r>
          </w:p>
        </w:tc>
        <w:tc>
          <w:tcPr>
            <w:tcW w:w="1404" w:type="dxa"/>
            <w:vAlign w:val="center"/>
          </w:tcPr>
          <w:p w:rsidR="00BF19CA" w:rsidRDefault="008411B5">
            <w:pPr>
              <w:pStyle w:val="1-0"/>
              <w:rPr>
                <w:rFonts w:asciiTheme="minorEastAsia" w:hAnsiTheme="minorEastAsia" w:cs="Times New Roman"/>
              </w:rPr>
            </w:pPr>
            <w:r>
              <w:rPr>
                <w:rFonts w:asciiTheme="minorEastAsia" w:hAnsiTheme="minorEastAsia" w:cs="Times New Roman"/>
              </w:rPr>
              <w:t>春秋（23</w:t>
            </w:r>
            <w:r>
              <w:rPr>
                <w:rFonts w:asciiTheme="minorEastAsia" w:hAnsiTheme="minorEastAsia" w:cs="Times New Roman"/>
                <w:lang w:eastAsia="ja-JP"/>
              </w:rPr>
              <w:t>℃</w:t>
            </w:r>
            <w:r>
              <w:rPr>
                <w:rFonts w:asciiTheme="minorEastAsia" w:hAnsiTheme="minorEastAsia" w:cs="Times New Roman"/>
              </w:rPr>
              <w:t>）</w:t>
            </w:r>
          </w:p>
        </w:tc>
        <w:tc>
          <w:tcPr>
            <w:tcW w:w="1276" w:type="dxa"/>
            <w:vAlign w:val="center"/>
          </w:tcPr>
          <w:p w:rsidR="00BF19CA" w:rsidRDefault="008411B5">
            <w:pPr>
              <w:pStyle w:val="1-0"/>
              <w:rPr>
                <w:rFonts w:asciiTheme="minorEastAsia" w:hAnsiTheme="minorEastAsia" w:cs="Times New Roman"/>
              </w:rPr>
            </w:pPr>
            <w:r>
              <w:rPr>
                <w:rFonts w:asciiTheme="minorEastAsia" w:hAnsiTheme="minorEastAsia" w:cs="Times New Roman"/>
              </w:rPr>
              <w:t>2~4min</w:t>
            </w:r>
          </w:p>
        </w:tc>
        <w:tc>
          <w:tcPr>
            <w:tcW w:w="992" w:type="dxa"/>
            <w:vAlign w:val="center"/>
          </w:tcPr>
          <w:p w:rsidR="00BF19CA" w:rsidRDefault="008411B5">
            <w:pPr>
              <w:pStyle w:val="1-0"/>
              <w:rPr>
                <w:rFonts w:asciiTheme="minorEastAsia" w:hAnsiTheme="minorEastAsia" w:cs="Times New Roman"/>
              </w:rPr>
            </w:pPr>
            <w:r>
              <w:rPr>
                <w:rFonts w:asciiTheme="minorEastAsia" w:hAnsiTheme="minorEastAsia" w:cs="Times New Roman"/>
              </w:rPr>
              <w:t>≤30min</w:t>
            </w:r>
          </w:p>
        </w:tc>
      </w:tr>
    </w:tbl>
    <w:p w:rsidR="00BF19CA" w:rsidRDefault="008411B5">
      <w:pPr>
        <w:pStyle w:val="0-3"/>
        <w:numPr>
          <w:ilvl w:val="0"/>
          <w:numId w:val="11"/>
        </w:numPr>
        <w:snapToGrid/>
        <w:spacing w:line="360" w:lineRule="auto"/>
        <w:ind w:left="567" w:hanging="567"/>
        <w:rPr>
          <w:rFonts w:cs="Times New Roman"/>
          <w:sz w:val="21"/>
        </w:rPr>
      </w:pPr>
      <w:bookmarkStart w:id="347" w:name="_Toc16949"/>
      <w:bookmarkStart w:id="348" w:name="_Toc30405636"/>
      <w:bookmarkStart w:id="349" w:name="_Toc28244239"/>
      <w:bookmarkStart w:id="350" w:name="_Toc21091"/>
      <w:r>
        <w:rPr>
          <w:rFonts w:cs="Times New Roman"/>
          <w:sz w:val="21"/>
        </w:rPr>
        <w:t>平台支架和扶手锚栓的紧固方法应提供具有锚栓检验资质的质量监督检验机构出具的可保障其性能的报告中给出的安装扭矩执行。</w:t>
      </w:r>
      <w:bookmarkEnd w:id="347"/>
      <w:bookmarkEnd w:id="348"/>
      <w:bookmarkEnd w:id="349"/>
      <w:bookmarkEnd w:id="350"/>
    </w:p>
    <w:p w:rsidR="00BF19CA" w:rsidRDefault="008411B5" w:rsidP="000869E8">
      <w:pPr>
        <w:rPr>
          <w:b/>
        </w:rPr>
      </w:pPr>
      <w:bookmarkStart w:id="351" w:name="_Toc28244240"/>
      <w:bookmarkStart w:id="352" w:name="_Toc30405637"/>
      <w:bookmarkStart w:id="353" w:name="_Toc12052_WPSOffice_Level2"/>
      <w:bookmarkStart w:id="354" w:name="_Toc21191"/>
      <w:r w:rsidRPr="000869E8">
        <w:rPr>
          <w:b/>
        </w:rPr>
        <w:t xml:space="preserve">7.3 </w:t>
      </w:r>
      <w:r w:rsidRPr="000869E8">
        <w:rPr>
          <w:rFonts w:hint="eastAsia"/>
          <w:b/>
        </w:rPr>
        <w:t>疏散平台支架施工</w:t>
      </w:r>
      <w:bookmarkEnd w:id="351"/>
      <w:bookmarkEnd w:id="352"/>
      <w:bookmarkEnd w:id="353"/>
      <w:bookmarkEnd w:id="354"/>
    </w:p>
    <w:p w:rsidR="00BF19CA" w:rsidRDefault="008411B5">
      <w:pPr>
        <w:pStyle w:val="0-3"/>
        <w:numPr>
          <w:ilvl w:val="0"/>
          <w:numId w:val="12"/>
        </w:numPr>
        <w:spacing w:line="360" w:lineRule="auto"/>
        <w:ind w:left="567" w:hanging="567"/>
        <w:rPr>
          <w:rFonts w:cs="Times New Roman"/>
          <w:sz w:val="21"/>
        </w:rPr>
      </w:pPr>
      <w:bookmarkStart w:id="355" w:name="_Toc19128"/>
      <w:bookmarkStart w:id="356" w:name="_Toc28244241"/>
      <w:bookmarkStart w:id="357" w:name="_Toc30405638"/>
      <w:bookmarkStart w:id="358" w:name="_Toc8867"/>
      <w:r>
        <w:rPr>
          <w:rFonts w:cs="Times New Roman"/>
          <w:sz w:val="21"/>
        </w:rPr>
        <w:t>疏散平台支架安装前，应准确测出支架安装限界。</w:t>
      </w:r>
      <w:bookmarkEnd w:id="355"/>
      <w:bookmarkEnd w:id="356"/>
      <w:bookmarkEnd w:id="357"/>
      <w:bookmarkEnd w:id="358"/>
    </w:p>
    <w:p w:rsidR="00BF19CA" w:rsidRDefault="008411B5">
      <w:pPr>
        <w:pStyle w:val="0-3"/>
        <w:numPr>
          <w:ilvl w:val="0"/>
          <w:numId w:val="12"/>
        </w:numPr>
        <w:spacing w:line="360" w:lineRule="auto"/>
        <w:ind w:left="567" w:hanging="567"/>
        <w:rPr>
          <w:rFonts w:cs="Times New Roman"/>
          <w:sz w:val="21"/>
        </w:rPr>
      </w:pPr>
      <w:bookmarkStart w:id="359" w:name="_Toc25742"/>
      <w:bookmarkStart w:id="360" w:name="_Toc28244242"/>
      <w:bookmarkStart w:id="361" w:name="_Toc30405639"/>
      <w:bookmarkStart w:id="362" w:name="_Toc17193"/>
      <w:r>
        <w:rPr>
          <w:rFonts w:cs="Times New Roman"/>
          <w:sz w:val="21"/>
        </w:rPr>
        <w:t>疏散平台支架与隧道结构边墙应密贴。</w:t>
      </w:r>
      <w:bookmarkEnd w:id="359"/>
      <w:bookmarkEnd w:id="360"/>
      <w:bookmarkEnd w:id="361"/>
      <w:bookmarkEnd w:id="362"/>
    </w:p>
    <w:p w:rsidR="00BF19CA" w:rsidRDefault="008411B5">
      <w:pPr>
        <w:pStyle w:val="0-3"/>
        <w:numPr>
          <w:ilvl w:val="0"/>
          <w:numId w:val="12"/>
        </w:numPr>
        <w:spacing w:line="360" w:lineRule="auto"/>
        <w:ind w:left="567" w:hanging="567"/>
        <w:rPr>
          <w:rFonts w:cs="Times New Roman"/>
          <w:sz w:val="21"/>
        </w:rPr>
      </w:pPr>
      <w:bookmarkStart w:id="363" w:name="_Toc22078"/>
      <w:bookmarkStart w:id="364" w:name="_Toc28244243"/>
      <w:bookmarkStart w:id="365" w:name="_Toc30405640"/>
      <w:bookmarkStart w:id="366" w:name="_Toc26550"/>
      <w:r>
        <w:rPr>
          <w:rFonts w:cs="Times New Roman"/>
          <w:sz w:val="21"/>
        </w:rPr>
        <w:t>疏散平台支架安装后表面必须保证横向水平、纵向与线路坡度相同，以保证疏散平台踏板与支架上表面接触良好。</w:t>
      </w:r>
      <w:bookmarkEnd w:id="363"/>
      <w:bookmarkEnd w:id="364"/>
      <w:bookmarkEnd w:id="365"/>
      <w:bookmarkEnd w:id="366"/>
    </w:p>
    <w:p w:rsidR="00BF19CA" w:rsidRDefault="008411B5">
      <w:pPr>
        <w:pStyle w:val="0-3"/>
        <w:numPr>
          <w:ilvl w:val="0"/>
          <w:numId w:val="12"/>
        </w:numPr>
        <w:spacing w:line="360" w:lineRule="auto"/>
        <w:ind w:left="567" w:hanging="567"/>
        <w:rPr>
          <w:rFonts w:cs="Times New Roman"/>
          <w:sz w:val="21"/>
        </w:rPr>
      </w:pPr>
      <w:bookmarkStart w:id="367" w:name="_Toc25031"/>
      <w:bookmarkStart w:id="368" w:name="_Toc28244244"/>
      <w:bookmarkStart w:id="369" w:name="_Toc30405641"/>
      <w:bookmarkStart w:id="370" w:name="_Toc1122"/>
      <w:r>
        <w:rPr>
          <w:rFonts w:cs="Times New Roman"/>
          <w:sz w:val="21"/>
        </w:rPr>
        <w:t>平台支架安装完成后应及时进行复测，满足限界要求。</w:t>
      </w:r>
      <w:bookmarkEnd w:id="367"/>
      <w:bookmarkEnd w:id="368"/>
      <w:bookmarkEnd w:id="369"/>
      <w:bookmarkEnd w:id="370"/>
    </w:p>
    <w:p w:rsidR="00BF19CA" w:rsidRDefault="008411B5" w:rsidP="000869E8">
      <w:pPr>
        <w:rPr>
          <w:b/>
        </w:rPr>
      </w:pPr>
      <w:bookmarkStart w:id="371" w:name="_Toc30405642"/>
      <w:bookmarkStart w:id="372" w:name="_Toc28244245"/>
      <w:bookmarkStart w:id="373" w:name="_Toc17673_WPSOffice_Level2"/>
      <w:bookmarkStart w:id="374" w:name="_Toc31065"/>
      <w:r w:rsidRPr="000869E8">
        <w:rPr>
          <w:b/>
        </w:rPr>
        <w:lastRenderedPageBreak/>
        <w:t xml:space="preserve">7.4  </w:t>
      </w:r>
      <w:r w:rsidRPr="000869E8">
        <w:rPr>
          <w:rFonts w:hint="eastAsia"/>
          <w:b/>
        </w:rPr>
        <w:t>疏散平台踏板施工</w:t>
      </w:r>
      <w:bookmarkEnd w:id="371"/>
      <w:bookmarkEnd w:id="372"/>
      <w:bookmarkEnd w:id="373"/>
      <w:bookmarkEnd w:id="374"/>
    </w:p>
    <w:p w:rsidR="00BF19CA" w:rsidRDefault="008411B5">
      <w:pPr>
        <w:pStyle w:val="0-3"/>
        <w:numPr>
          <w:ilvl w:val="0"/>
          <w:numId w:val="13"/>
        </w:numPr>
        <w:spacing w:line="360" w:lineRule="auto"/>
        <w:ind w:left="567" w:hanging="567"/>
        <w:rPr>
          <w:rFonts w:cs="Times New Roman"/>
          <w:sz w:val="21"/>
        </w:rPr>
      </w:pPr>
      <w:bookmarkStart w:id="375" w:name="_Toc28244246"/>
      <w:bookmarkStart w:id="376" w:name="_Toc30405643"/>
      <w:bookmarkStart w:id="377" w:name="_Toc25735"/>
      <w:bookmarkStart w:id="378" w:name="_Toc15284"/>
      <w:r>
        <w:rPr>
          <w:rFonts w:cs="Times New Roman"/>
          <w:sz w:val="21"/>
        </w:rPr>
        <w:t>疏散平台踏板在固定前，需对疏散平台踏板边缘进行现场放样测量，保证平台边缘到线路中心线及隧道侧壁的距离满足设计要求。</w:t>
      </w:r>
      <w:bookmarkEnd w:id="375"/>
      <w:bookmarkEnd w:id="376"/>
      <w:bookmarkEnd w:id="377"/>
      <w:bookmarkEnd w:id="378"/>
    </w:p>
    <w:p w:rsidR="00BF19CA" w:rsidRDefault="008411B5">
      <w:pPr>
        <w:pStyle w:val="0-3"/>
        <w:numPr>
          <w:ilvl w:val="0"/>
          <w:numId w:val="13"/>
        </w:numPr>
        <w:spacing w:line="360" w:lineRule="auto"/>
        <w:ind w:left="567" w:hanging="567"/>
        <w:rPr>
          <w:rFonts w:cs="Times New Roman"/>
          <w:sz w:val="21"/>
        </w:rPr>
      </w:pPr>
      <w:bookmarkStart w:id="379" w:name="_Toc478"/>
      <w:bookmarkStart w:id="380" w:name="_Toc28244247"/>
      <w:bookmarkStart w:id="381" w:name="_Toc30405644"/>
      <w:bookmarkStart w:id="382" w:name="_Toc19027"/>
      <w:r>
        <w:rPr>
          <w:rFonts w:cs="Times New Roman"/>
          <w:sz w:val="21"/>
        </w:rPr>
        <w:t>疏散平台踏板沿纵向、横向两端头确保在平台支架上的支承长度满足设计要求。</w:t>
      </w:r>
      <w:bookmarkEnd w:id="379"/>
      <w:bookmarkEnd w:id="380"/>
      <w:bookmarkEnd w:id="381"/>
      <w:bookmarkEnd w:id="382"/>
    </w:p>
    <w:p w:rsidR="00BF19CA" w:rsidRDefault="008411B5">
      <w:pPr>
        <w:pStyle w:val="0-3"/>
        <w:numPr>
          <w:ilvl w:val="0"/>
          <w:numId w:val="13"/>
        </w:numPr>
        <w:spacing w:line="360" w:lineRule="auto"/>
        <w:ind w:left="567" w:hanging="567"/>
        <w:rPr>
          <w:rFonts w:cs="Times New Roman"/>
          <w:sz w:val="21"/>
        </w:rPr>
      </w:pPr>
      <w:bookmarkStart w:id="383" w:name="_Toc28548"/>
      <w:bookmarkStart w:id="384" w:name="_Toc28244248"/>
      <w:bookmarkStart w:id="385" w:name="_Toc30405645"/>
      <w:bookmarkStart w:id="386" w:name="_Toc12563"/>
      <w:r>
        <w:rPr>
          <w:rFonts w:cs="Times New Roman"/>
          <w:sz w:val="21"/>
        </w:rPr>
        <w:t>管线穿越疏散平台踏板时，疏散平台踏板应在管线位置处预留孔洞。</w:t>
      </w:r>
      <w:bookmarkEnd w:id="383"/>
      <w:bookmarkEnd w:id="384"/>
      <w:bookmarkEnd w:id="385"/>
      <w:bookmarkEnd w:id="386"/>
    </w:p>
    <w:p w:rsidR="00BF19CA" w:rsidRDefault="008411B5">
      <w:pPr>
        <w:pStyle w:val="0-3"/>
        <w:numPr>
          <w:ilvl w:val="0"/>
          <w:numId w:val="13"/>
        </w:numPr>
        <w:spacing w:line="360" w:lineRule="auto"/>
        <w:ind w:left="567" w:hanging="567"/>
        <w:rPr>
          <w:rFonts w:cs="Times New Roman"/>
          <w:sz w:val="21"/>
        </w:rPr>
      </w:pPr>
      <w:bookmarkStart w:id="387" w:name="_Toc28162"/>
      <w:bookmarkStart w:id="388" w:name="_Toc28244249"/>
      <w:bookmarkStart w:id="389" w:name="_Toc30405646"/>
      <w:bookmarkStart w:id="390" w:name="_Toc18924"/>
      <w:r>
        <w:rPr>
          <w:rFonts w:cs="Times New Roman"/>
          <w:sz w:val="21"/>
        </w:rPr>
        <w:t>每个区间疏散平台踏板安装完毕后，必须全段进行重新测量，保证不侵限，并检查每块踏板安装是否牢固，疏散平台踏板不应出现台阶。</w:t>
      </w:r>
      <w:bookmarkEnd w:id="387"/>
      <w:bookmarkEnd w:id="388"/>
      <w:bookmarkEnd w:id="389"/>
      <w:bookmarkEnd w:id="390"/>
    </w:p>
    <w:p w:rsidR="00BF19CA" w:rsidRDefault="008411B5" w:rsidP="000869E8">
      <w:pPr>
        <w:rPr>
          <w:b/>
        </w:rPr>
      </w:pPr>
      <w:bookmarkStart w:id="391" w:name="_Toc14140_WPSOffice_Level2"/>
      <w:bookmarkStart w:id="392" w:name="_Toc28244250"/>
      <w:bookmarkStart w:id="393" w:name="_Toc30405647"/>
      <w:bookmarkStart w:id="394" w:name="_Toc18754"/>
      <w:r w:rsidRPr="000869E8">
        <w:rPr>
          <w:b/>
        </w:rPr>
        <w:t xml:space="preserve">7.5  </w:t>
      </w:r>
      <w:r w:rsidRPr="000869E8">
        <w:rPr>
          <w:rFonts w:hint="eastAsia"/>
          <w:b/>
        </w:rPr>
        <w:t>平台步梯、坡道施工</w:t>
      </w:r>
      <w:bookmarkEnd w:id="391"/>
      <w:bookmarkEnd w:id="392"/>
      <w:bookmarkEnd w:id="393"/>
      <w:bookmarkEnd w:id="394"/>
    </w:p>
    <w:p w:rsidR="00BF19CA" w:rsidRDefault="008411B5">
      <w:pPr>
        <w:pStyle w:val="0-3"/>
        <w:numPr>
          <w:ilvl w:val="0"/>
          <w:numId w:val="14"/>
        </w:numPr>
        <w:spacing w:line="360" w:lineRule="auto"/>
        <w:ind w:left="567" w:hanging="567"/>
        <w:rPr>
          <w:rFonts w:cs="Times New Roman"/>
          <w:sz w:val="21"/>
        </w:rPr>
      </w:pPr>
      <w:bookmarkStart w:id="395" w:name="_Toc7911"/>
      <w:bookmarkStart w:id="396" w:name="_Toc28244251"/>
      <w:bookmarkStart w:id="397" w:name="_Toc30405648"/>
      <w:bookmarkStart w:id="398" w:name="_Toc6672"/>
      <w:r>
        <w:rPr>
          <w:rFonts w:cs="Times New Roman"/>
          <w:sz w:val="21"/>
        </w:rPr>
        <w:t>平台步梯、坡道在施工前，需对步梯、坡道边缘进行现场放样测量，保证线路中心线到步梯、坡道边缘的距离满足设计要求。</w:t>
      </w:r>
      <w:bookmarkEnd w:id="395"/>
      <w:bookmarkEnd w:id="396"/>
      <w:bookmarkEnd w:id="397"/>
      <w:bookmarkEnd w:id="398"/>
    </w:p>
    <w:p w:rsidR="00BF19CA" w:rsidRDefault="008411B5">
      <w:pPr>
        <w:pStyle w:val="0-3"/>
        <w:numPr>
          <w:ilvl w:val="0"/>
          <w:numId w:val="14"/>
        </w:numPr>
        <w:spacing w:line="360" w:lineRule="auto"/>
        <w:ind w:left="567" w:hanging="567"/>
        <w:rPr>
          <w:rFonts w:cs="Times New Roman"/>
          <w:sz w:val="21"/>
        </w:rPr>
      </w:pPr>
      <w:bookmarkStart w:id="399" w:name="_Toc14068"/>
      <w:bookmarkStart w:id="400" w:name="_Toc28244252"/>
      <w:bookmarkStart w:id="401" w:name="_Toc30405649"/>
      <w:bookmarkStart w:id="402" w:name="_Toc30185"/>
      <w:r>
        <w:rPr>
          <w:rFonts w:cs="Times New Roman"/>
          <w:sz w:val="21"/>
        </w:rPr>
        <w:t>平台步梯、坡道高度应根据现场实际安装位置、道床面高度调整，安装时，应保证水平。</w:t>
      </w:r>
      <w:bookmarkEnd w:id="399"/>
      <w:bookmarkEnd w:id="400"/>
      <w:bookmarkEnd w:id="401"/>
      <w:bookmarkEnd w:id="402"/>
    </w:p>
    <w:p w:rsidR="00BF19CA" w:rsidRDefault="008411B5">
      <w:pPr>
        <w:pStyle w:val="0-3"/>
        <w:numPr>
          <w:ilvl w:val="0"/>
          <w:numId w:val="14"/>
        </w:numPr>
        <w:spacing w:line="360" w:lineRule="auto"/>
        <w:ind w:left="567" w:hanging="567"/>
        <w:rPr>
          <w:rFonts w:cs="Times New Roman"/>
          <w:sz w:val="21"/>
        </w:rPr>
      </w:pPr>
      <w:bookmarkStart w:id="403" w:name="_Toc30292"/>
      <w:bookmarkStart w:id="404" w:name="_Toc28244253"/>
      <w:bookmarkStart w:id="405" w:name="_Toc30405650"/>
      <w:bookmarkStart w:id="406" w:name="_Toc1923"/>
      <w:r>
        <w:rPr>
          <w:rFonts w:cs="Times New Roman"/>
          <w:sz w:val="21"/>
        </w:rPr>
        <w:t>平台步梯、坡道不得侵入限界，必要时下部应满足管线穿越的要求。</w:t>
      </w:r>
      <w:bookmarkEnd w:id="403"/>
      <w:bookmarkEnd w:id="404"/>
      <w:bookmarkEnd w:id="405"/>
      <w:bookmarkEnd w:id="406"/>
    </w:p>
    <w:p w:rsidR="00BF19CA" w:rsidRDefault="008411B5" w:rsidP="000869E8">
      <w:pPr>
        <w:rPr>
          <w:b/>
        </w:rPr>
      </w:pPr>
      <w:bookmarkStart w:id="407" w:name="_Toc13857_WPSOffice_Level2"/>
      <w:bookmarkStart w:id="408" w:name="_Toc28244254"/>
      <w:bookmarkStart w:id="409" w:name="_Toc30405651"/>
      <w:bookmarkStart w:id="410" w:name="_Toc29555"/>
      <w:r w:rsidRPr="000869E8">
        <w:rPr>
          <w:b/>
        </w:rPr>
        <w:t xml:space="preserve">7.6  </w:t>
      </w:r>
      <w:r w:rsidRPr="000869E8">
        <w:rPr>
          <w:rFonts w:hint="eastAsia"/>
          <w:b/>
        </w:rPr>
        <w:t>疏散平台扶手施工</w:t>
      </w:r>
      <w:bookmarkEnd w:id="407"/>
      <w:bookmarkEnd w:id="408"/>
      <w:bookmarkEnd w:id="409"/>
      <w:bookmarkEnd w:id="410"/>
    </w:p>
    <w:p w:rsidR="00BF19CA" w:rsidRDefault="008411B5">
      <w:pPr>
        <w:pStyle w:val="0-3"/>
        <w:numPr>
          <w:ilvl w:val="0"/>
          <w:numId w:val="15"/>
        </w:numPr>
        <w:spacing w:line="360" w:lineRule="auto"/>
        <w:ind w:left="567" w:hanging="567"/>
        <w:rPr>
          <w:rFonts w:cs="Times New Roman"/>
          <w:sz w:val="21"/>
        </w:rPr>
      </w:pPr>
      <w:bookmarkStart w:id="411" w:name="_Toc13835"/>
      <w:bookmarkStart w:id="412" w:name="_Toc28244255"/>
      <w:bookmarkStart w:id="413" w:name="_Toc30405652"/>
      <w:bookmarkStart w:id="414" w:name="_Toc23770"/>
      <w:r>
        <w:rPr>
          <w:rFonts w:cs="Times New Roman"/>
          <w:sz w:val="21"/>
        </w:rPr>
        <w:t>疏散平台扶手管材需要现场切割时，应对端头进行磨圆处理。</w:t>
      </w:r>
      <w:bookmarkEnd w:id="411"/>
      <w:bookmarkEnd w:id="412"/>
      <w:bookmarkEnd w:id="413"/>
      <w:bookmarkEnd w:id="414"/>
    </w:p>
    <w:p w:rsidR="00BF19CA" w:rsidRDefault="008411B5">
      <w:pPr>
        <w:pStyle w:val="0-3"/>
        <w:numPr>
          <w:ilvl w:val="0"/>
          <w:numId w:val="15"/>
        </w:numPr>
        <w:spacing w:line="360" w:lineRule="auto"/>
        <w:ind w:left="567" w:hanging="567"/>
        <w:rPr>
          <w:rFonts w:cs="Times New Roman"/>
          <w:sz w:val="21"/>
        </w:rPr>
      </w:pPr>
      <w:bookmarkStart w:id="415" w:name="_Toc2061"/>
      <w:bookmarkStart w:id="416" w:name="_Toc28244256"/>
      <w:bookmarkStart w:id="417" w:name="_Toc30405653"/>
      <w:bookmarkStart w:id="418" w:name="_Toc10925"/>
      <w:r>
        <w:rPr>
          <w:rFonts w:cs="Times New Roman"/>
          <w:sz w:val="21"/>
        </w:rPr>
        <w:t>疏散平台扶手在结构变形缝、联络通道及信号机处应断开。</w:t>
      </w:r>
      <w:bookmarkEnd w:id="415"/>
      <w:bookmarkEnd w:id="416"/>
      <w:bookmarkEnd w:id="417"/>
      <w:bookmarkEnd w:id="418"/>
    </w:p>
    <w:p w:rsidR="00BF19CA" w:rsidRDefault="008411B5">
      <w:pPr>
        <w:pStyle w:val="0-3"/>
        <w:numPr>
          <w:ilvl w:val="0"/>
          <w:numId w:val="15"/>
        </w:numPr>
        <w:spacing w:line="360" w:lineRule="auto"/>
        <w:ind w:left="567" w:hanging="567"/>
        <w:rPr>
          <w:rFonts w:cs="Times New Roman"/>
          <w:sz w:val="21"/>
        </w:rPr>
      </w:pPr>
      <w:bookmarkStart w:id="419" w:name="_Toc11700"/>
      <w:bookmarkStart w:id="420" w:name="_Toc28244257"/>
      <w:bookmarkStart w:id="421" w:name="_Toc30405654"/>
      <w:bookmarkStart w:id="422" w:name="_Toc11795"/>
      <w:r>
        <w:rPr>
          <w:rFonts w:cs="Times New Roman"/>
          <w:sz w:val="21"/>
        </w:rPr>
        <w:t>疏散平台扶手安装后应保证扶手杆不滑动、不转动。</w:t>
      </w:r>
      <w:bookmarkEnd w:id="419"/>
      <w:bookmarkEnd w:id="420"/>
      <w:bookmarkEnd w:id="421"/>
      <w:bookmarkEnd w:id="422"/>
    </w:p>
    <w:p w:rsidR="00BF19CA" w:rsidRDefault="008411B5">
      <w:pPr>
        <w:pStyle w:val="0-3"/>
        <w:numPr>
          <w:ilvl w:val="0"/>
          <w:numId w:val="15"/>
        </w:numPr>
        <w:spacing w:line="360" w:lineRule="auto"/>
        <w:ind w:left="567" w:hanging="567"/>
        <w:rPr>
          <w:rFonts w:cs="Times New Roman"/>
          <w:sz w:val="21"/>
        </w:rPr>
      </w:pPr>
      <w:bookmarkStart w:id="423" w:name="_Toc15976"/>
      <w:bookmarkStart w:id="424" w:name="_Toc28244258"/>
      <w:bookmarkStart w:id="425" w:name="_Toc30405655"/>
      <w:bookmarkStart w:id="426" w:name="_Toc31862"/>
      <w:r>
        <w:rPr>
          <w:rFonts w:cs="Times New Roman"/>
          <w:sz w:val="21"/>
        </w:rPr>
        <w:t>疏散平台扶手固定间距、管中心距疏散平台踏板高度应符合设计要求。</w:t>
      </w:r>
      <w:bookmarkEnd w:id="423"/>
      <w:bookmarkEnd w:id="424"/>
      <w:bookmarkEnd w:id="425"/>
      <w:bookmarkEnd w:id="426"/>
    </w:p>
    <w:p w:rsidR="00BF19CA" w:rsidRPr="000869E8" w:rsidRDefault="008411B5" w:rsidP="000869E8">
      <w:pPr>
        <w:rPr>
          <w:rFonts w:ascii="黑体" w:eastAsia="黑体" w:hAnsi="黑体"/>
          <w:b/>
          <w:sz w:val="28"/>
          <w:szCs w:val="28"/>
        </w:rPr>
      </w:pPr>
      <w:bookmarkStart w:id="427" w:name="_Toc27130"/>
      <w:r w:rsidRPr="000869E8">
        <w:rPr>
          <w:rFonts w:ascii="黑体" w:eastAsia="黑体" w:hAnsi="黑体" w:hint="eastAsia"/>
          <w:b/>
          <w:sz w:val="28"/>
          <w:szCs w:val="28"/>
        </w:rPr>
        <w:t xml:space="preserve">8  </w:t>
      </w:r>
      <w:bookmarkStart w:id="428" w:name="_Toc3897_WPSOffice_Level1"/>
      <w:bookmarkStart w:id="429" w:name="_Toc30405656"/>
      <w:r w:rsidRPr="000869E8">
        <w:rPr>
          <w:rFonts w:ascii="黑体" w:eastAsia="黑体" w:hAnsi="黑体"/>
          <w:b/>
          <w:sz w:val="28"/>
          <w:szCs w:val="28"/>
        </w:rPr>
        <w:t>工程</w:t>
      </w:r>
      <w:r w:rsidRPr="000869E8">
        <w:rPr>
          <w:rFonts w:ascii="黑体" w:eastAsia="黑体" w:hAnsi="黑体" w:hint="eastAsia"/>
          <w:b/>
          <w:sz w:val="28"/>
          <w:szCs w:val="28"/>
        </w:rPr>
        <w:t>验收</w:t>
      </w:r>
      <w:bookmarkEnd w:id="427"/>
      <w:bookmarkEnd w:id="428"/>
      <w:bookmarkEnd w:id="429"/>
    </w:p>
    <w:p w:rsidR="00BF19CA" w:rsidRDefault="008411B5">
      <w:pPr>
        <w:pStyle w:val="0-2"/>
        <w:numPr>
          <w:ilvl w:val="1"/>
          <w:numId w:val="16"/>
        </w:numPr>
        <w:spacing w:line="360" w:lineRule="auto"/>
        <w:ind w:left="211" w:hangingChars="100" w:hanging="211"/>
        <w:rPr>
          <w:rFonts w:cs="Times New Roman"/>
          <w:b/>
          <w:sz w:val="21"/>
        </w:rPr>
      </w:pPr>
      <w:bookmarkStart w:id="430" w:name="_Toc9191_WPSOffice_Level2"/>
      <w:bookmarkStart w:id="431" w:name="_Toc28244260"/>
      <w:bookmarkStart w:id="432" w:name="_Toc30405657"/>
      <w:bookmarkStart w:id="433" w:name="_Toc12308"/>
      <w:r>
        <w:rPr>
          <w:rFonts w:cs="Times New Roman" w:hint="eastAsia"/>
          <w:b/>
          <w:sz w:val="21"/>
        </w:rPr>
        <w:t>一般规定</w:t>
      </w:r>
      <w:bookmarkEnd w:id="430"/>
      <w:bookmarkEnd w:id="431"/>
      <w:bookmarkEnd w:id="432"/>
      <w:bookmarkEnd w:id="433"/>
    </w:p>
    <w:p w:rsidR="00BF19CA" w:rsidRDefault="008411B5">
      <w:pPr>
        <w:pStyle w:val="0-3"/>
        <w:numPr>
          <w:ilvl w:val="0"/>
          <w:numId w:val="17"/>
        </w:numPr>
        <w:spacing w:line="360" w:lineRule="auto"/>
        <w:ind w:left="567" w:hanging="567"/>
        <w:rPr>
          <w:rFonts w:cs="Times New Roman"/>
          <w:sz w:val="21"/>
        </w:rPr>
      </w:pPr>
      <w:bookmarkStart w:id="434" w:name="_Toc2941"/>
      <w:bookmarkStart w:id="435" w:name="_Toc28244261"/>
      <w:bookmarkStart w:id="436" w:name="_Toc30405658"/>
      <w:bookmarkStart w:id="437" w:name="_Toc10183"/>
      <w:r>
        <w:rPr>
          <w:rFonts w:cs="Times New Roman" w:hint="eastAsia"/>
          <w:sz w:val="21"/>
        </w:rPr>
        <w:t>疏散平台工程施工现场质量管理及质量验收程序和组织除应符合国家或地方行政主管部门要求外，尚应符合下列规定：</w:t>
      </w:r>
      <w:bookmarkEnd w:id="434"/>
      <w:bookmarkEnd w:id="435"/>
      <w:bookmarkEnd w:id="436"/>
      <w:bookmarkEnd w:id="437"/>
    </w:p>
    <w:p w:rsidR="00BF19CA" w:rsidRDefault="008411B5">
      <w:pPr>
        <w:pStyle w:val="ae"/>
        <w:rPr>
          <w:szCs w:val="21"/>
        </w:rPr>
      </w:pPr>
      <w:r>
        <w:rPr>
          <w:rFonts w:hint="eastAsia"/>
          <w:szCs w:val="21"/>
        </w:rPr>
        <w:t>a）</w:t>
      </w:r>
      <w:r>
        <w:rPr>
          <w:szCs w:val="21"/>
        </w:rPr>
        <w:t>工程采用的主要材料、构配件，施工单位应按照有关规范规定和设计要求对其性能、外观、规格、型号和质量证明文件等进行检查、检测和验收等，并经监理单位检查认可。</w:t>
      </w:r>
    </w:p>
    <w:p w:rsidR="00BF19CA" w:rsidRDefault="008411B5">
      <w:pPr>
        <w:pStyle w:val="ae"/>
        <w:rPr>
          <w:szCs w:val="21"/>
        </w:rPr>
      </w:pPr>
      <w:r>
        <w:rPr>
          <w:rFonts w:hint="eastAsia"/>
          <w:szCs w:val="21"/>
        </w:rPr>
        <w:t>b）</w:t>
      </w:r>
      <w:r>
        <w:rPr>
          <w:szCs w:val="21"/>
        </w:rPr>
        <w:t>凡涉及结构安全和使用功能的，施工单位应进行自检，监理单位应按规定进行平行检验。</w:t>
      </w:r>
    </w:p>
    <w:p w:rsidR="00BF19CA" w:rsidRDefault="008411B5">
      <w:pPr>
        <w:pStyle w:val="0-3"/>
        <w:numPr>
          <w:ilvl w:val="0"/>
          <w:numId w:val="17"/>
        </w:numPr>
        <w:spacing w:line="360" w:lineRule="auto"/>
        <w:ind w:left="567" w:hanging="567"/>
        <w:rPr>
          <w:rFonts w:cs="Times New Roman"/>
          <w:sz w:val="21"/>
        </w:rPr>
      </w:pPr>
      <w:bookmarkStart w:id="438" w:name="_Toc25022"/>
      <w:bookmarkStart w:id="439" w:name="_Toc28244262"/>
      <w:bookmarkStart w:id="440" w:name="_Toc30405659"/>
      <w:bookmarkStart w:id="441" w:name="_Toc16600"/>
      <w:r>
        <w:rPr>
          <w:rFonts w:cs="Times New Roman" w:hint="eastAsia"/>
          <w:sz w:val="21"/>
        </w:rPr>
        <w:t>疏散平台工程质量验收的划分根据施工范围和合同规定的差异有所不同。若某一线路全线疏散平台施工为一个施工合同，该疏散平台工程为一个独立的单位工程，各区间疏散平台划分为分部（子分部）工程；若疏散平台与轨道施工或其他项目施工为一个合同时，可将某一合同段内的疏散平台工程划分为分部工程。</w:t>
      </w:r>
      <w:bookmarkEnd w:id="438"/>
      <w:bookmarkEnd w:id="439"/>
      <w:bookmarkEnd w:id="440"/>
      <w:bookmarkEnd w:id="441"/>
    </w:p>
    <w:p w:rsidR="00BF19CA" w:rsidRDefault="008411B5">
      <w:pPr>
        <w:pStyle w:val="0-3"/>
        <w:numPr>
          <w:ilvl w:val="0"/>
          <w:numId w:val="17"/>
        </w:numPr>
        <w:spacing w:line="360" w:lineRule="auto"/>
        <w:ind w:left="567" w:hanging="567"/>
        <w:rPr>
          <w:rFonts w:cs="Times New Roman"/>
          <w:sz w:val="21"/>
        </w:rPr>
      </w:pPr>
      <w:bookmarkStart w:id="442" w:name="_Toc7539"/>
      <w:bookmarkStart w:id="443" w:name="_Toc28244263"/>
      <w:bookmarkStart w:id="444" w:name="_Toc30405660"/>
      <w:bookmarkStart w:id="445" w:name="_Toc6807"/>
      <w:r>
        <w:rPr>
          <w:rFonts w:cs="Times New Roman" w:hint="eastAsia"/>
          <w:sz w:val="21"/>
        </w:rPr>
        <w:t>疏散平台工程的单位工程、分部、分项工程、检验批划分应符合表</w:t>
      </w:r>
      <w:r>
        <w:rPr>
          <w:rFonts w:cs="Times New Roman" w:hint="eastAsia"/>
          <w:sz w:val="21"/>
        </w:rPr>
        <w:t>3</w:t>
      </w:r>
      <w:r>
        <w:rPr>
          <w:rFonts w:cs="Times New Roman" w:hint="eastAsia"/>
          <w:sz w:val="21"/>
        </w:rPr>
        <w:t>的规定</w:t>
      </w:r>
      <w:r>
        <w:rPr>
          <w:rFonts w:cs="Times New Roman"/>
          <w:sz w:val="21"/>
        </w:rPr>
        <w:t>.</w:t>
      </w:r>
      <w:r>
        <w:rPr>
          <w:rFonts w:cs="Times New Roman" w:hint="eastAsia"/>
          <w:sz w:val="21"/>
        </w:rPr>
        <w:t>。</w:t>
      </w:r>
      <w:bookmarkEnd w:id="442"/>
      <w:bookmarkEnd w:id="443"/>
      <w:bookmarkEnd w:id="444"/>
      <w:bookmarkEnd w:id="445"/>
    </w:p>
    <w:p w:rsidR="00BF19CA" w:rsidRDefault="008411B5">
      <w:pPr>
        <w:pStyle w:val="1-1"/>
        <w:rPr>
          <w:rFonts w:cs="Times New Roman"/>
        </w:rPr>
      </w:pPr>
      <w:r>
        <w:rPr>
          <w:rFonts w:cs="Times New Roman"/>
        </w:rPr>
        <w:t>表</w:t>
      </w:r>
      <w:r>
        <w:rPr>
          <w:rFonts w:cs="Times New Roman" w:hint="eastAsia"/>
        </w:rPr>
        <w:t xml:space="preserve">3  </w:t>
      </w:r>
      <w:r>
        <w:rPr>
          <w:rFonts w:cs="Times New Roman"/>
        </w:rPr>
        <w:t>单位工程、分部工程、分项工程、检验批划分</w:t>
      </w:r>
    </w:p>
    <w:tbl>
      <w:tblPr>
        <w:tblW w:w="6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7"/>
        <w:gridCol w:w="1071"/>
        <w:gridCol w:w="1843"/>
        <w:gridCol w:w="2409"/>
      </w:tblGrid>
      <w:tr w:rsidR="00BF19CA">
        <w:trPr>
          <w:jc w:val="center"/>
        </w:trPr>
        <w:tc>
          <w:tcPr>
            <w:tcW w:w="1197" w:type="dxa"/>
          </w:tcPr>
          <w:p w:rsidR="00BF19CA" w:rsidRDefault="008411B5">
            <w:pPr>
              <w:pStyle w:val="1-0"/>
              <w:rPr>
                <w:rFonts w:cs="Times New Roman"/>
              </w:rPr>
            </w:pPr>
            <w:r>
              <w:rPr>
                <w:rFonts w:cs="Times New Roman"/>
              </w:rPr>
              <w:t>单位工程</w:t>
            </w:r>
          </w:p>
        </w:tc>
        <w:tc>
          <w:tcPr>
            <w:tcW w:w="1071" w:type="dxa"/>
          </w:tcPr>
          <w:p w:rsidR="00BF19CA" w:rsidRDefault="008411B5">
            <w:pPr>
              <w:pStyle w:val="1-0"/>
              <w:rPr>
                <w:rFonts w:cs="Times New Roman"/>
              </w:rPr>
            </w:pPr>
            <w:r>
              <w:rPr>
                <w:rFonts w:cs="Times New Roman"/>
              </w:rPr>
              <w:t>分部工程</w:t>
            </w:r>
          </w:p>
        </w:tc>
        <w:tc>
          <w:tcPr>
            <w:tcW w:w="1843" w:type="dxa"/>
          </w:tcPr>
          <w:p w:rsidR="00BF19CA" w:rsidRDefault="008411B5">
            <w:pPr>
              <w:pStyle w:val="1-0"/>
              <w:rPr>
                <w:rFonts w:cs="Times New Roman"/>
              </w:rPr>
            </w:pPr>
            <w:r>
              <w:rPr>
                <w:rFonts w:cs="Times New Roman"/>
              </w:rPr>
              <w:t>分项工程</w:t>
            </w:r>
          </w:p>
        </w:tc>
        <w:tc>
          <w:tcPr>
            <w:tcW w:w="2409" w:type="dxa"/>
          </w:tcPr>
          <w:p w:rsidR="00BF19CA" w:rsidRDefault="008411B5">
            <w:pPr>
              <w:pStyle w:val="1-0"/>
              <w:rPr>
                <w:rFonts w:cs="Times New Roman"/>
              </w:rPr>
            </w:pPr>
            <w:r>
              <w:rPr>
                <w:rFonts w:cs="Times New Roman"/>
              </w:rPr>
              <w:t>检验批</w:t>
            </w:r>
          </w:p>
        </w:tc>
      </w:tr>
      <w:tr w:rsidR="00BF19CA">
        <w:trPr>
          <w:jc w:val="center"/>
        </w:trPr>
        <w:tc>
          <w:tcPr>
            <w:tcW w:w="1197" w:type="dxa"/>
            <w:vMerge w:val="restart"/>
            <w:vAlign w:val="center"/>
          </w:tcPr>
          <w:p w:rsidR="00BF19CA" w:rsidRDefault="008411B5">
            <w:pPr>
              <w:pStyle w:val="1-0"/>
              <w:rPr>
                <w:rFonts w:cs="Times New Roman"/>
              </w:rPr>
            </w:pPr>
            <w:r>
              <w:rPr>
                <w:rFonts w:cs="Times New Roman"/>
              </w:rPr>
              <w:lastRenderedPageBreak/>
              <w:t>疏散平台工程</w:t>
            </w:r>
          </w:p>
        </w:tc>
        <w:tc>
          <w:tcPr>
            <w:tcW w:w="1071" w:type="dxa"/>
            <w:vMerge w:val="restart"/>
            <w:vAlign w:val="center"/>
          </w:tcPr>
          <w:p w:rsidR="00BF19CA" w:rsidRDefault="008411B5">
            <w:pPr>
              <w:pStyle w:val="1-0"/>
              <w:rPr>
                <w:rFonts w:cs="Times New Roman"/>
              </w:rPr>
            </w:pPr>
            <w:r>
              <w:rPr>
                <w:rFonts w:cs="Times New Roman"/>
              </w:rPr>
              <w:t>每一个区间疏散平台</w:t>
            </w:r>
          </w:p>
        </w:tc>
        <w:tc>
          <w:tcPr>
            <w:tcW w:w="1843" w:type="dxa"/>
            <w:vAlign w:val="center"/>
          </w:tcPr>
          <w:p w:rsidR="00BF19CA" w:rsidRDefault="008411B5">
            <w:pPr>
              <w:pStyle w:val="1-0"/>
              <w:rPr>
                <w:rFonts w:cs="Times New Roman"/>
              </w:rPr>
            </w:pPr>
            <w:r>
              <w:rPr>
                <w:rFonts w:cs="Times New Roman"/>
              </w:rPr>
              <w:t>01</w:t>
            </w:r>
            <w:r>
              <w:rPr>
                <w:rFonts w:cs="Times New Roman"/>
              </w:rPr>
              <w:t>锚栓安装</w:t>
            </w:r>
          </w:p>
        </w:tc>
        <w:tc>
          <w:tcPr>
            <w:tcW w:w="2409" w:type="dxa"/>
            <w:vAlign w:val="center"/>
          </w:tcPr>
          <w:p w:rsidR="00BF19CA" w:rsidRDefault="008411B5">
            <w:pPr>
              <w:pStyle w:val="1-0"/>
              <w:rPr>
                <w:rFonts w:cs="Times New Roman"/>
              </w:rPr>
            </w:pPr>
            <w:r>
              <w:rPr>
                <w:rFonts w:cs="Times New Roman"/>
              </w:rPr>
              <w:t>每一个区间左、右线</w:t>
            </w:r>
          </w:p>
        </w:tc>
      </w:tr>
      <w:tr w:rsidR="00BF19CA">
        <w:trPr>
          <w:trHeight w:val="90"/>
          <w:jc w:val="center"/>
        </w:trPr>
        <w:tc>
          <w:tcPr>
            <w:tcW w:w="1197" w:type="dxa"/>
            <w:vMerge/>
            <w:vAlign w:val="center"/>
          </w:tcPr>
          <w:p w:rsidR="00BF19CA" w:rsidRDefault="00BF19CA">
            <w:pPr>
              <w:pStyle w:val="1-0"/>
              <w:rPr>
                <w:rFonts w:cs="Times New Roman"/>
              </w:rPr>
            </w:pPr>
          </w:p>
        </w:tc>
        <w:tc>
          <w:tcPr>
            <w:tcW w:w="1071" w:type="dxa"/>
            <w:vMerge/>
            <w:vAlign w:val="center"/>
          </w:tcPr>
          <w:p w:rsidR="00BF19CA" w:rsidRDefault="00BF19CA">
            <w:pPr>
              <w:pStyle w:val="1-0"/>
              <w:rPr>
                <w:rFonts w:cs="Times New Roman"/>
              </w:rPr>
            </w:pPr>
          </w:p>
        </w:tc>
        <w:tc>
          <w:tcPr>
            <w:tcW w:w="1843" w:type="dxa"/>
            <w:vAlign w:val="center"/>
          </w:tcPr>
          <w:p w:rsidR="00BF19CA" w:rsidRDefault="008411B5">
            <w:pPr>
              <w:pStyle w:val="1-0"/>
              <w:rPr>
                <w:rFonts w:cs="Times New Roman"/>
              </w:rPr>
            </w:pPr>
            <w:r>
              <w:rPr>
                <w:rFonts w:cs="Times New Roman"/>
              </w:rPr>
              <w:t>02</w:t>
            </w:r>
            <w:r>
              <w:rPr>
                <w:rFonts w:cs="Times New Roman"/>
              </w:rPr>
              <w:t>平台支架安装</w:t>
            </w:r>
          </w:p>
        </w:tc>
        <w:tc>
          <w:tcPr>
            <w:tcW w:w="2409" w:type="dxa"/>
            <w:vAlign w:val="center"/>
          </w:tcPr>
          <w:p w:rsidR="00BF19CA" w:rsidRDefault="008411B5">
            <w:pPr>
              <w:pStyle w:val="1-0"/>
              <w:rPr>
                <w:rFonts w:cs="Times New Roman"/>
              </w:rPr>
            </w:pPr>
            <w:r>
              <w:rPr>
                <w:rFonts w:cs="Times New Roman"/>
              </w:rPr>
              <w:t>每一个区间左、右线</w:t>
            </w:r>
          </w:p>
        </w:tc>
      </w:tr>
      <w:tr w:rsidR="00BF19CA">
        <w:trPr>
          <w:jc w:val="center"/>
        </w:trPr>
        <w:tc>
          <w:tcPr>
            <w:tcW w:w="1197" w:type="dxa"/>
            <w:vMerge/>
            <w:vAlign w:val="center"/>
          </w:tcPr>
          <w:p w:rsidR="00BF19CA" w:rsidRDefault="00BF19CA">
            <w:pPr>
              <w:pStyle w:val="1-0"/>
              <w:rPr>
                <w:rFonts w:cs="Times New Roman"/>
              </w:rPr>
            </w:pPr>
          </w:p>
        </w:tc>
        <w:tc>
          <w:tcPr>
            <w:tcW w:w="1071" w:type="dxa"/>
            <w:vMerge/>
            <w:vAlign w:val="center"/>
          </w:tcPr>
          <w:p w:rsidR="00BF19CA" w:rsidRDefault="00BF19CA">
            <w:pPr>
              <w:pStyle w:val="1-0"/>
              <w:rPr>
                <w:rFonts w:cs="Times New Roman"/>
              </w:rPr>
            </w:pPr>
          </w:p>
        </w:tc>
        <w:tc>
          <w:tcPr>
            <w:tcW w:w="1843" w:type="dxa"/>
            <w:vAlign w:val="center"/>
          </w:tcPr>
          <w:p w:rsidR="00BF19CA" w:rsidRDefault="008411B5">
            <w:pPr>
              <w:pStyle w:val="1-0"/>
              <w:jc w:val="left"/>
              <w:rPr>
                <w:rFonts w:cs="Times New Roman"/>
              </w:rPr>
            </w:pPr>
            <w:r>
              <w:rPr>
                <w:rFonts w:cs="Times New Roman"/>
              </w:rPr>
              <w:t>03</w:t>
            </w:r>
            <w:r>
              <w:rPr>
                <w:rFonts w:cs="Times New Roman"/>
              </w:rPr>
              <w:t>疏散平台踏板安装</w:t>
            </w:r>
          </w:p>
        </w:tc>
        <w:tc>
          <w:tcPr>
            <w:tcW w:w="2409" w:type="dxa"/>
            <w:vAlign w:val="center"/>
          </w:tcPr>
          <w:p w:rsidR="00BF19CA" w:rsidRDefault="008411B5">
            <w:pPr>
              <w:pStyle w:val="1-0"/>
              <w:rPr>
                <w:rFonts w:cs="Times New Roman"/>
              </w:rPr>
            </w:pPr>
            <w:r>
              <w:rPr>
                <w:rFonts w:cs="Times New Roman"/>
              </w:rPr>
              <w:t>每一个区间左、右线</w:t>
            </w:r>
          </w:p>
        </w:tc>
      </w:tr>
      <w:tr w:rsidR="00BF19CA">
        <w:trPr>
          <w:jc w:val="center"/>
        </w:trPr>
        <w:tc>
          <w:tcPr>
            <w:tcW w:w="1197" w:type="dxa"/>
            <w:vMerge/>
            <w:vAlign w:val="center"/>
          </w:tcPr>
          <w:p w:rsidR="00BF19CA" w:rsidRDefault="00BF19CA">
            <w:pPr>
              <w:pStyle w:val="1-0"/>
              <w:rPr>
                <w:rFonts w:cs="Times New Roman"/>
              </w:rPr>
            </w:pPr>
          </w:p>
        </w:tc>
        <w:tc>
          <w:tcPr>
            <w:tcW w:w="1071" w:type="dxa"/>
            <w:vMerge/>
            <w:vAlign w:val="center"/>
          </w:tcPr>
          <w:p w:rsidR="00BF19CA" w:rsidRDefault="00BF19CA">
            <w:pPr>
              <w:pStyle w:val="1-0"/>
              <w:rPr>
                <w:rFonts w:cs="Times New Roman"/>
              </w:rPr>
            </w:pPr>
          </w:p>
        </w:tc>
        <w:tc>
          <w:tcPr>
            <w:tcW w:w="1843" w:type="dxa"/>
            <w:vAlign w:val="center"/>
          </w:tcPr>
          <w:p w:rsidR="00BF19CA" w:rsidRDefault="008411B5">
            <w:pPr>
              <w:pStyle w:val="1-0"/>
              <w:jc w:val="left"/>
              <w:rPr>
                <w:rFonts w:cs="Times New Roman"/>
              </w:rPr>
            </w:pPr>
            <w:r>
              <w:rPr>
                <w:rFonts w:cs="Times New Roman"/>
              </w:rPr>
              <w:t>04</w:t>
            </w:r>
            <w:r>
              <w:rPr>
                <w:rFonts w:cs="Times New Roman"/>
              </w:rPr>
              <w:t>平台步梯、坡道安装</w:t>
            </w:r>
          </w:p>
        </w:tc>
        <w:tc>
          <w:tcPr>
            <w:tcW w:w="2409" w:type="dxa"/>
            <w:vAlign w:val="center"/>
          </w:tcPr>
          <w:p w:rsidR="00BF19CA" w:rsidRDefault="008411B5">
            <w:pPr>
              <w:pStyle w:val="1-0"/>
              <w:rPr>
                <w:rFonts w:cs="Times New Roman"/>
              </w:rPr>
            </w:pPr>
            <w:r>
              <w:rPr>
                <w:rFonts w:cs="Times New Roman"/>
              </w:rPr>
              <w:t>每一个区间左、右线</w:t>
            </w:r>
          </w:p>
        </w:tc>
      </w:tr>
      <w:tr w:rsidR="00BF19CA">
        <w:trPr>
          <w:jc w:val="center"/>
        </w:trPr>
        <w:tc>
          <w:tcPr>
            <w:tcW w:w="1197" w:type="dxa"/>
            <w:vMerge/>
            <w:vAlign w:val="center"/>
          </w:tcPr>
          <w:p w:rsidR="00BF19CA" w:rsidRDefault="00BF19CA">
            <w:pPr>
              <w:pStyle w:val="1-0"/>
              <w:rPr>
                <w:rFonts w:cs="Times New Roman"/>
              </w:rPr>
            </w:pPr>
          </w:p>
        </w:tc>
        <w:tc>
          <w:tcPr>
            <w:tcW w:w="1071" w:type="dxa"/>
            <w:vMerge/>
            <w:vAlign w:val="center"/>
          </w:tcPr>
          <w:p w:rsidR="00BF19CA" w:rsidRDefault="00BF19CA">
            <w:pPr>
              <w:pStyle w:val="1-0"/>
              <w:rPr>
                <w:rFonts w:cs="Times New Roman"/>
              </w:rPr>
            </w:pPr>
          </w:p>
        </w:tc>
        <w:tc>
          <w:tcPr>
            <w:tcW w:w="1843" w:type="dxa"/>
            <w:vAlign w:val="center"/>
          </w:tcPr>
          <w:p w:rsidR="00BF19CA" w:rsidRDefault="008411B5">
            <w:pPr>
              <w:pStyle w:val="1-0"/>
              <w:jc w:val="left"/>
              <w:rPr>
                <w:rFonts w:cs="Times New Roman"/>
              </w:rPr>
            </w:pPr>
            <w:r>
              <w:rPr>
                <w:rFonts w:cs="Times New Roman"/>
              </w:rPr>
              <w:t>05</w:t>
            </w:r>
            <w:r>
              <w:rPr>
                <w:rFonts w:cs="Times New Roman"/>
              </w:rPr>
              <w:t>疏散平台扶手安装</w:t>
            </w:r>
          </w:p>
        </w:tc>
        <w:tc>
          <w:tcPr>
            <w:tcW w:w="2409" w:type="dxa"/>
            <w:vAlign w:val="center"/>
          </w:tcPr>
          <w:p w:rsidR="00BF19CA" w:rsidRDefault="008411B5">
            <w:pPr>
              <w:pStyle w:val="1-0"/>
              <w:rPr>
                <w:rFonts w:cs="Times New Roman"/>
              </w:rPr>
            </w:pPr>
            <w:r>
              <w:rPr>
                <w:rFonts w:cs="Times New Roman"/>
              </w:rPr>
              <w:t>每一个区间左、右线</w:t>
            </w:r>
          </w:p>
        </w:tc>
      </w:tr>
    </w:tbl>
    <w:p w:rsidR="00BF19CA" w:rsidRDefault="008411B5">
      <w:pPr>
        <w:pStyle w:val="0-3"/>
        <w:numPr>
          <w:ilvl w:val="0"/>
          <w:numId w:val="17"/>
        </w:numPr>
        <w:snapToGrid/>
        <w:spacing w:line="360" w:lineRule="auto"/>
        <w:ind w:leftChars="200" w:left="840"/>
        <w:rPr>
          <w:rFonts w:cs="Times New Roman"/>
          <w:sz w:val="21"/>
        </w:rPr>
      </w:pPr>
      <w:bookmarkStart w:id="446" w:name="_Toc30405661"/>
      <w:bookmarkStart w:id="447" w:name="_Toc28244264"/>
      <w:bookmarkStart w:id="448" w:name="_Toc22555"/>
      <w:bookmarkStart w:id="449" w:name="_Toc28216"/>
      <w:r>
        <w:rPr>
          <w:rFonts w:cs="Times New Roman" w:hint="eastAsia"/>
          <w:sz w:val="21"/>
        </w:rPr>
        <w:t>通过返修或返工处理仍不能满足安全使用要求的疏散平台工程，严禁验收。</w:t>
      </w:r>
      <w:bookmarkEnd w:id="446"/>
      <w:bookmarkEnd w:id="447"/>
      <w:bookmarkEnd w:id="448"/>
      <w:bookmarkEnd w:id="449"/>
    </w:p>
    <w:p w:rsidR="00BF19CA" w:rsidRDefault="008411B5">
      <w:pPr>
        <w:pStyle w:val="0-2"/>
        <w:numPr>
          <w:ilvl w:val="1"/>
          <w:numId w:val="16"/>
        </w:numPr>
        <w:spacing w:line="360" w:lineRule="auto"/>
        <w:ind w:left="211" w:hangingChars="100" w:hanging="211"/>
        <w:rPr>
          <w:rFonts w:cs="Times New Roman"/>
          <w:b/>
          <w:sz w:val="21"/>
        </w:rPr>
      </w:pPr>
      <w:bookmarkStart w:id="450" w:name="_Toc6754_WPSOffice_Level2"/>
      <w:bookmarkStart w:id="451" w:name="_Toc30405662"/>
      <w:bookmarkStart w:id="452" w:name="_Toc28244265"/>
      <w:bookmarkStart w:id="453" w:name="_Toc8614"/>
      <w:r>
        <w:rPr>
          <w:rFonts w:cs="Times New Roman" w:hint="eastAsia"/>
          <w:b/>
          <w:sz w:val="21"/>
        </w:rPr>
        <w:t>锚栓验收</w:t>
      </w:r>
      <w:bookmarkEnd w:id="450"/>
      <w:bookmarkEnd w:id="451"/>
      <w:bookmarkEnd w:id="452"/>
      <w:bookmarkEnd w:id="453"/>
    </w:p>
    <w:p w:rsidR="00BF19CA" w:rsidRDefault="008411B5">
      <w:pPr>
        <w:pStyle w:val="0-"/>
        <w:numPr>
          <w:ilvl w:val="0"/>
          <w:numId w:val="18"/>
        </w:numPr>
        <w:spacing w:line="360" w:lineRule="auto"/>
        <w:ind w:left="567" w:firstLineChars="0" w:hanging="567"/>
        <w:outlineLvl w:val="2"/>
        <w:rPr>
          <w:rFonts w:cs="Times New Roman"/>
          <w:b/>
          <w:sz w:val="21"/>
        </w:rPr>
      </w:pPr>
      <w:bookmarkStart w:id="454" w:name="_Toc17197"/>
      <w:bookmarkStart w:id="455" w:name="_Toc28244266"/>
      <w:bookmarkStart w:id="456" w:name="_Toc30405663"/>
      <w:bookmarkStart w:id="457" w:name="_Toc18841"/>
      <w:r>
        <w:rPr>
          <w:rFonts w:cs="Times New Roman" w:hint="eastAsia"/>
          <w:b/>
          <w:sz w:val="21"/>
        </w:rPr>
        <w:t>主控项目</w:t>
      </w:r>
      <w:bookmarkEnd w:id="454"/>
      <w:bookmarkEnd w:id="455"/>
      <w:bookmarkEnd w:id="456"/>
      <w:bookmarkEnd w:id="457"/>
    </w:p>
    <w:p w:rsidR="00BF19CA" w:rsidRDefault="008411B5">
      <w:pPr>
        <w:pStyle w:val="ae"/>
        <w:rPr>
          <w:szCs w:val="21"/>
        </w:rPr>
      </w:pPr>
      <w:bookmarkStart w:id="458" w:name="_Toc18247"/>
      <w:r>
        <w:rPr>
          <w:rFonts w:hint="eastAsia"/>
          <w:szCs w:val="21"/>
        </w:rPr>
        <w:t>a）</w:t>
      </w:r>
      <w:r>
        <w:rPr>
          <w:szCs w:val="21"/>
        </w:rPr>
        <w:t>锚栓安装前应提供相关质量证明文件，并记录日期、生产批次号及数量，供监理确认后方可安装。</w:t>
      </w:r>
      <w:bookmarkEnd w:id="458"/>
    </w:p>
    <w:p w:rsidR="00BF19CA" w:rsidRDefault="008411B5">
      <w:pPr>
        <w:pStyle w:val="ae"/>
        <w:rPr>
          <w:szCs w:val="21"/>
        </w:rPr>
      </w:pPr>
      <w:r>
        <w:rPr>
          <w:szCs w:val="21"/>
        </w:rPr>
        <w:t>检查数量：全数检查。</w:t>
      </w:r>
    </w:p>
    <w:p w:rsidR="00BF19CA" w:rsidRDefault="008411B5">
      <w:pPr>
        <w:pStyle w:val="ae"/>
        <w:rPr>
          <w:szCs w:val="21"/>
        </w:rPr>
      </w:pPr>
      <w:r>
        <w:rPr>
          <w:szCs w:val="21"/>
        </w:rPr>
        <w:t>检验方法：文件检查及外观、尺寸检查。</w:t>
      </w:r>
    </w:p>
    <w:p w:rsidR="00BF19CA" w:rsidRDefault="008411B5">
      <w:pPr>
        <w:pStyle w:val="ae"/>
        <w:rPr>
          <w:szCs w:val="21"/>
        </w:rPr>
      </w:pPr>
      <w:bookmarkStart w:id="459" w:name="_Toc6013"/>
      <w:r>
        <w:rPr>
          <w:rFonts w:hint="eastAsia"/>
          <w:szCs w:val="21"/>
        </w:rPr>
        <w:t>b）</w:t>
      </w:r>
      <w:r>
        <w:rPr>
          <w:szCs w:val="21"/>
        </w:rPr>
        <w:t>锚栓工程质量应根据相关产品标准和产品安装说明书的有关规定在满足胶粘剂固化时间后进行抗拔承载力的现场检测，并应满足设计及规范规定的具体要求。</w:t>
      </w:r>
      <w:bookmarkEnd w:id="459"/>
    </w:p>
    <w:p w:rsidR="00BF19CA" w:rsidRDefault="008411B5">
      <w:pPr>
        <w:pStyle w:val="ae"/>
        <w:rPr>
          <w:szCs w:val="21"/>
        </w:rPr>
      </w:pPr>
      <w:r>
        <w:rPr>
          <w:szCs w:val="21"/>
        </w:rPr>
        <w:t>检查数量：同一厂家同一规格，不少于各检验批总数的2</w:t>
      </w:r>
      <w:r>
        <w:rPr>
          <w:szCs w:val="21"/>
        </w:rPr>
        <w:t>‰</w:t>
      </w:r>
      <w:r>
        <w:rPr>
          <w:szCs w:val="21"/>
        </w:rPr>
        <w:t>且不少于5根。</w:t>
      </w:r>
    </w:p>
    <w:p w:rsidR="00BF19CA" w:rsidRDefault="008411B5">
      <w:pPr>
        <w:pStyle w:val="ae"/>
        <w:rPr>
          <w:szCs w:val="21"/>
        </w:rPr>
      </w:pPr>
      <w:r>
        <w:rPr>
          <w:szCs w:val="21"/>
        </w:rPr>
        <w:t>检验方法：相关检测设备现场检测。</w:t>
      </w:r>
    </w:p>
    <w:p w:rsidR="00BF19CA" w:rsidRDefault="008411B5">
      <w:pPr>
        <w:pStyle w:val="ae"/>
        <w:rPr>
          <w:szCs w:val="21"/>
        </w:rPr>
      </w:pPr>
      <w:bookmarkStart w:id="460" w:name="_Toc14529"/>
      <w:r>
        <w:rPr>
          <w:rFonts w:hint="eastAsia"/>
          <w:szCs w:val="21"/>
        </w:rPr>
        <w:t>c）</w:t>
      </w:r>
      <w:r>
        <w:rPr>
          <w:szCs w:val="21"/>
        </w:rPr>
        <w:t>锚栓的位置应满足最小边间距及相关设计的要求，并应避开孔、洞、缝等影响锚固质量的位置。</w:t>
      </w:r>
      <w:bookmarkEnd w:id="460"/>
    </w:p>
    <w:p w:rsidR="00BF19CA" w:rsidRDefault="008411B5">
      <w:pPr>
        <w:pStyle w:val="ae"/>
        <w:rPr>
          <w:szCs w:val="21"/>
        </w:rPr>
      </w:pPr>
      <w:r>
        <w:rPr>
          <w:szCs w:val="21"/>
        </w:rPr>
        <w:t>检查数量：全数检查。</w:t>
      </w:r>
    </w:p>
    <w:p w:rsidR="00BF19CA" w:rsidRDefault="008411B5">
      <w:pPr>
        <w:pStyle w:val="ae"/>
        <w:rPr>
          <w:szCs w:val="21"/>
        </w:rPr>
      </w:pPr>
      <w:r>
        <w:rPr>
          <w:szCs w:val="21"/>
        </w:rPr>
        <w:t>检验方法：观察，量测。</w:t>
      </w:r>
    </w:p>
    <w:p w:rsidR="00BF19CA" w:rsidRDefault="008411B5">
      <w:pPr>
        <w:pStyle w:val="ae"/>
        <w:rPr>
          <w:szCs w:val="21"/>
        </w:rPr>
      </w:pPr>
      <w:bookmarkStart w:id="461" w:name="_Toc26864"/>
      <w:r>
        <w:rPr>
          <w:rFonts w:hint="eastAsia"/>
          <w:szCs w:val="21"/>
        </w:rPr>
        <w:t>d）</w:t>
      </w:r>
      <w:r>
        <w:rPr>
          <w:szCs w:val="21"/>
        </w:rPr>
        <w:t>锚栓外观表面应光洁、无锈、完整，栓体不得有裂纹或其他局部缺陷；螺纹不应有损伤。</w:t>
      </w:r>
      <w:bookmarkEnd w:id="461"/>
    </w:p>
    <w:p w:rsidR="00BF19CA" w:rsidRDefault="008411B5">
      <w:pPr>
        <w:pStyle w:val="ae"/>
        <w:rPr>
          <w:szCs w:val="21"/>
        </w:rPr>
      </w:pPr>
      <w:r>
        <w:rPr>
          <w:szCs w:val="21"/>
        </w:rPr>
        <w:t>检查数量：全数检查。</w:t>
      </w:r>
    </w:p>
    <w:p w:rsidR="00BF19CA" w:rsidRDefault="008411B5">
      <w:pPr>
        <w:pStyle w:val="ae"/>
        <w:rPr>
          <w:szCs w:val="21"/>
        </w:rPr>
      </w:pPr>
      <w:r>
        <w:rPr>
          <w:szCs w:val="21"/>
        </w:rPr>
        <w:t>检验方法：观察。</w:t>
      </w:r>
    </w:p>
    <w:p w:rsidR="00BF19CA" w:rsidRDefault="008411B5">
      <w:pPr>
        <w:pStyle w:val="0-"/>
        <w:numPr>
          <w:ilvl w:val="0"/>
          <w:numId w:val="18"/>
        </w:numPr>
        <w:spacing w:line="360" w:lineRule="auto"/>
        <w:ind w:left="567" w:firstLineChars="0" w:hanging="567"/>
        <w:outlineLvl w:val="2"/>
        <w:rPr>
          <w:rFonts w:cs="Times New Roman"/>
          <w:b/>
          <w:sz w:val="21"/>
        </w:rPr>
      </w:pPr>
      <w:bookmarkStart w:id="462" w:name="_Toc28244267"/>
      <w:bookmarkStart w:id="463" w:name="_Toc32608"/>
      <w:bookmarkStart w:id="464" w:name="_Toc30405664"/>
      <w:bookmarkStart w:id="465" w:name="_Toc25468"/>
      <w:r>
        <w:rPr>
          <w:rFonts w:cs="Times New Roman" w:hint="eastAsia"/>
          <w:b/>
          <w:sz w:val="21"/>
        </w:rPr>
        <w:t>一般项目</w:t>
      </w:r>
      <w:bookmarkEnd w:id="462"/>
      <w:bookmarkEnd w:id="463"/>
      <w:bookmarkEnd w:id="464"/>
      <w:bookmarkEnd w:id="465"/>
    </w:p>
    <w:p w:rsidR="00BF19CA" w:rsidRDefault="008411B5">
      <w:pPr>
        <w:pStyle w:val="ae"/>
        <w:rPr>
          <w:szCs w:val="21"/>
        </w:rPr>
      </w:pPr>
      <w:bookmarkStart w:id="466" w:name="_Toc24139"/>
      <w:r>
        <w:rPr>
          <w:rFonts w:hint="eastAsia"/>
          <w:szCs w:val="21"/>
        </w:rPr>
        <w:t>a）</w:t>
      </w:r>
      <w:r>
        <w:rPr>
          <w:szCs w:val="21"/>
        </w:rPr>
        <w:t>锚栓垂直度允许偏差为</w:t>
      </w:r>
      <w:r>
        <w:rPr>
          <w:szCs w:val="21"/>
        </w:rPr>
        <w:t>±</w:t>
      </w:r>
      <w:r>
        <w:rPr>
          <w:szCs w:val="21"/>
        </w:rPr>
        <w:t>2%，位置允许偏差</w:t>
      </w:r>
      <w:r>
        <w:rPr>
          <w:szCs w:val="21"/>
        </w:rPr>
        <w:t>±</w:t>
      </w:r>
      <w:r>
        <w:rPr>
          <w:szCs w:val="21"/>
        </w:rPr>
        <w:t>5mm，机械锚栓的锚孔深度允许偏差为+5mm，胶粘型锚栓的锚孔深度允许偏差为+10mm。</w:t>
      </w:r>
      <w:bookmarkEnd w:id="466"/>
    </w:p>
    <w:p w:rsidR="00BF19CA" w:rsidRDefault="008411B5">
      <w:pPr>
        <w:pStyle w:val="ae"/>
        <w:rPr>
          <w:szCs w:val="21"/>
        </w:rPr>
      </w:pPr>
      <w:r>
        <w:rPr>
          <w:szCs w:val="21"/>
        </w:rPr>
        <w:t>检查数量：不少于各检验批总数的5%检查。</w:t>
      </w:r>
    </w:p>
    <w:p w:rsidR="00BF19CA" w:rsidRDefault="008411B5">
      <w:pPr>
        <w:pStyle w:val="ae"/>
        <w:rPr>
          <w:szCs w:val="21"/>
        </w:rPr>
      </w:pPr>
      <w:r>
        <w:rPr>
          <w:szCs w:val="21"/>
        </w:rPr>
        <w:t>检验方法：量测。</w:t>
      </w:r>
    </w:p>
    <w:p w:rsidR="00BF19CA" w:rsidRDefault="008411B5">
      <w:pPr>
        <w:pStyle w:val="ae"/>
        <w:rPr>
          <w:szCs w:val="21"/>
        </w:rPr>
      </w:pPr>
      <w:bookmarkStart w:id="467" w:name="_Toc21830"/>
      <w:r>
        <w:rPr>
          <w:rFonts w:hint="eastAsia"/>
          <w:szCs w:val="21"/>
        </w:rPr>
        <w:lastRenderedPageBreak/>
        <w:t>b）</w:t>
      </w:r>
      <w:r>
        <w:rPr>
          <w:szCs w:val="21"/>
        </w:rPr>
        <w:t>锚栓的螺母应按产品规定的安装扭矩安装。</w:t>
      </w:r>
      <w:bookmarkEnd w:id="467"/>
    </w:p>
    <w:p w:rsidR="00BF19CA" w:rsidRDefault="008411B5">
      <w:pPr>
        <w:pStyle w:val="ae"/>
        <w:rPr>
          <w:szCs w:val="21"/>
        </w:rPr>
      </w:pPr>
      <w:r>
        <w:rPr>
          <w:szCs w:val="21"/>
        </w:rPr>
        <w:t>检查数量：不少于各检验批总数的5%检查。</w:t>
      </w:r>
    </w:p>
    <w:p w:rsidR="00BF19CA" w:rsidRDefault="008411B5">
      <w:pPr>
        <w:pStyle w:val="ae"/>
        <w:rPr>
          <w:szCs w:val="21"/>
        </w:rPr>
      </w:pPr>
      <w:r>
        <w:rPr>
          <w:szCs w:val="21"/>
        </w:rPr>
        <w:t>检验方法：扭矩仪。</w:t>
      </w:r>
    </w:p>
    <w:p w:rsidR="00BF19CA" w:rsidRDefault="008411B5">
      <w:pPr>
        <w:pStyle w:val="0-2"/>
        <w:numPr>
          <w:ilvl w:val="1"/>
          <w:numId w:val="16"/>
        </w:numPr>
        <w:spacing w:line="360" w:lineRule="auto"/>
        <w:ind w:left="211" w:hangingChars="100" w:hanging="211"/>
        <w:rPr>
          <w:rFonts w:cs="Times New Roman"/>
          <w:b/>
          <w:sz w:val="21"/>
        </w:rPr>
      </w:pPr>
      <w:bookmarkStart w:id="468" w:name="_Toc30405665"/>
      <w:bookmarkStart w:id="469" w:name="_Toc28244268"/>
      <w:bookmarkStart w:id="470" w:name="_Toc14841_WPSOffice_Level2"/>
      <w:bookmarkStart w:id="471" w:name="_Toc5961"/>
      <w:r>
        <w:rPr>
          <w:rFonts w:cs="Times New Roman" w:hint="eastAsia"/>
          <w:b/>
          <w:sz w:val="21"/>
        </w:rPr>
        <w:t>平台支架验收</w:t>
      </w:r>
      <w:bookmarkEnd w:id="468"/>
      <w:bookmarkEnd w:id="469"/>
      <w:bookmarkEnd w:id="470"/>
      <w:bookmarkEnd w:id="471"/>
    </w:p>
    <w:p w:rsidR="00BF19CA" w:rsidRDefault="008411B5">
      <w:pPr>
        <w:pStyle w:val="0-"/>
        <w:numPr>
          <w:ilvl w:val="0"/>
          <w:numId w:val="19"/>
        </w:numPr>
        <w:spacing w:line="360" w:lineRule="auto"/>
        <w:ind w:left="567" w:firstLineChars="0" w:hanging="567"/>
        <w:outlineLvl w:val="2"/>
        <w:rPr>
          <w:rFonts w:cs="Times New Roman"/>
          <w:b/>
          <w:sz w:val="21"/>
        </w:rPr>
      </w:pPr>
      <w:bookmarkStart w:id="472" w:name="_Toc436"/>
      <w:bookmarkStart w:id="473" w:name="_Toc28244269"/>
      <w:bookmarkStart w:id="474" w:name="_Toc30405666"/>
      <w:bookmarkStart w:id="475" w:name="_Toc4976"/>
      <w:r>
        <w:rPr>
          <w:rFonts w:cs="Times New Roman" w:hint="eastAsia"/>
          <w:b/>
          <w:sz w:val="21"/>
        </w:rPr>
        <w:t>主控项目</w:t>
      </w:r>
      <w:bookmarkEnd w:id="472"/>
      <w:bookmarkEnd w:id="473"/>
      <w:bookmarkEnd w:id="474"/>
      <w:bookmarkEnd w:id="475"/>
    </w:p>
    <w:p w:rsidR="00BF19CA" w:rsidRDefault="008411B5">
      <w:pPr>
        <w:pStyle w:val="ae"/>
        <w:rPr>
          <w:szCs w:val="21"/>
        </w:rPr>
      </w:pPr>
      <w:bookmarkStart w:id="476" w:name="_Toc15286"/>
      <w:r>
        <w:rPr>
          <w:rFonts w:hint="eastAsia"/>
          <w:szCs w:val="21"/>
        </w:rPr>
        <w:t>a）</w:t>
      </w:r>
      <w:r>
        <w:rPr>
          <w:szCs w:val="21"/>
        </w:rPr>
        <w:t>疏散平台支架规格、型号、材质应符合设计要求。</w:t>
      </w:r>
      <w:bookmarkEnd w:id="476"/>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检验方法：量测、观察。</w:t>
      </w:r>
    </w:p>
    <w:p w:rsidR="00BF19CA" w:rsidRDefault="008411B5">
      <w:pPr>
        <w:pStyle w:val="ae"/>
        <w:rPr>
          <w:szCs w:val="21"/>
        </w:rPr>
      </w:pPr>
      <w:bookmarkStart w:id="477" w:name="_Toc16912"/>
      <w:r>
        <w:rPr>
          <w:rFonts w:hint="eastAsia"/>
          <w:szCs w:val="21"/>
        </w:rPr>
        <w:t>b）</w:t>
      </w:r>
      <w:r>
        <w:rPr>
          <w:szCs w:val="21"/>
        </w:rPr>
        <w:t>疏散平台支架轴线应保持与轨道中心线垂直，角度容许偏差0</w:t>
      </w:r>
      <w:r>
        <w:rPr>
          <w:szCs w:val="21"/>
        </w:rPr>
        <w:t>°</w:t>
      </w:r>
      <w:r>
        <w:rPr>
          <w:szCs w:val="21"/>
        </w:rPr>
        <w:t>~3</w:t>
      </w:r>
      <w:r>
        <w:rPr>
          <w:szCs w:val="21"/>
        </w:rPr>
        <w:t>°</w:t>
      </w:r>
      <w:r>
        <w:rPr>
          <w:szCs w:val="21"/>
        </w:rPr>
        <w:t>。</w:t>
      </w:r>
      <w:bookmarkEnd w:id="477"/>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w:t>
      </w:r>
    </w:p>
    <w:p w:rsidR="00BF19CA" w:rsidRDefault="008411B5">
      <w:pPr>
        <w:pStyle w:val="ae"/>
        <w:rPr>
          <w:szCs w:val="21"/>
        </w:rPr>
      </w:pPr>
      <w:bookmarkStart w:id="478" w:name="_Toc6550"/>
      <w:r>
        <w:rPr>
          <w:rFonts w:hint="eastAsia"/>
          <w:szCs w:val="21"/>
        </w:rPr>
        <w:t>c）</w:t>
      </w:r>
      <w:r>
        <w:rPr>
          <w:szCs w:val="21"/>
        </w:rPr>
        <w:t>所有平台支架上表面必须保证横向水平、纵向与线路坡度相同，确保疏散平台踏板与支架上表面良好接触，角度容许偏差</w:t>
      </w:r>
      <w:r>
        <w:rPr>
          <w:szCs w:val="21"/>
        </w:rPr>
        <w:t>±</w:t>
      </w:r>
      <w:r>
        <w:rPr>
          <w:szCs w:val="21"/>
        </w:rPr>
        <w:t>1</w:t>
      </w:r>
      <w:r>
        <w:rPr>
          <w:szCs w:val="21"/>
        </w:rPr>
        <w:t>°</w:t>
      </w:r>
      <w:r>
        <w:rPr>
          <w:szCs w:val="21"/>
        </w:rPr>
        <w:t>。</w:t>
      </w:r>
      <w:bookmarkEnd w:id="478"/>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检验方法：量测、观察。</w:t>
      </w:r>
    </w:p>
    <w:p w:rsidR="00BF19CA" w:rsidRDefault="008411B5">
      <w:pPr>
        <w:pStyle w:val="ae"/>
        <w:rPr>
          <w:szCs w:val="21"/>
        </w:rPr>
      </w:pPr>
      <w:bookmarkStart w:id="479" w:name="_Toc31794"/>
      <w:r>
        <w:rPr>
          <w:rFonts w:hint="eastAsia"/>
          <w:szCs w:val="21"/>
        </w:rPr>
        <w:t>d）</w:t>
      </w:r>
      <w:r>
        <w:rPr>
          <w:szCs w:val="21"/>
        </w:rPr>
        <w:t>平台支架安装后端部不应侵限，允许误差（-5mm，+30mm）。</w:t>
      </w:r>
      <w:bookmarkEnd w:id="479"/>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w:t>
      </w:r>
    </w:p>
    <w:p w:rsidR="00BF19CA" w:rsidRDefault="008411B5">
      <w:pPr>
        <w:pStyle w:val="0-"/>
        <w:numPr>
          <w:ilvl w:val="0"/>
          <w:numId w:val="19"/>
        </w:numPr>
        <w:spacing w:line="360" w:lineRule="auto"/>
        <w:ind w:left="567" w:firstLineChars="0" w:hanging="567"/>
        <w:outlineLvl w:val="2"/>
        <w:rPr>
          <w:rFonts w:cs="Times New Roman"/>
          <w:b/>
          <w:sz w:val="21"/>
        </w:rPr>
      </w:pPr>
      <w:bookmarkStart w:id="480" w:name="_Toc24064"/>
      <w:bookmarkStart w:id="481" w:name="_Toc28244270"/>
      <w:bookmarkStart w:id="482" w:name="_Toc30405667"/>
      <w:bookmarkStart w:id="483" w:name="_Toc17541"/>
      <w:r>
        <w:rPr>
          <w:rFonts w:cs="Times New Roman" w:hint="eastAsia"/>
          <w:b/>
          <w:sz w:val="21"/>
        </w:rPr>
        <w:t>一般项目</w:t>
      </w:r>
      <w:bookmarkEnd w:id="480"/>
      <w:bookmarkEnd w:id="481"/>
      <w:bookmarkEnd w:id="482"/>
      <w:bookmarkEnd w:id="483"/>
    </w:p>
    <w:p w:rsidR="00BF19CA" w:rsidRDefault="008411B5">
      <w:pPr>
        <w:pStyle w:val="ae"/>
        <w:rPr>
          <w:szCs w:val="21"/>
        </w:rPr>
      </w:pPr>
      <w:bookmarkStart w:id="484" w:name="_Toc3107"/>
      <w:r>
        <w:rPr>
          <w:szCs w:val="21"/>
        </w:rPr>
        <w:t>平台支架水平间距、高度应符合设计要求，允许误差水平间距</w:t>
      </w:r>
      <w:r>
        <w:rPr>
          <w:szCs w:val="21"/>
        </w:rPr>
        <w:t>±</w:t>
      </w:r>
      <w:r>
        <w:rPr>
          <w:szCs w:val="21"/>
        </w:rPr>
        <w:t>10mm、高度</w:t>
      </w:r>
      <w:r>
        <w:rPr>
          <w:szCs w:val="21"/>
        </w:rPr>
        <w:t>±</w:t>
      </w:r>
      <w:r>
        <w:rPr>
          <w:szCs w:val="21"/>
        </w:rPr>
        <w:t>10mm。在特殊情况下，经设计同意可适当调整支架类型和间距，但应满足疏散平台踏板的安装要求。</w:t>
      </w:r>
      <w:bookmarkEnd w:id="484"/>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检验方法：观察，量测。</w:t>
      </w:r>
    </w:p>
    <w:p w:rsidR="00BF19CA" w:rsidRDefault="008411B5">
      <w:pPr>
        <w:pStyle w:val="0-2"/>
        <w:numPr>
          <w:ilvl w:val="1"/>
          <w:numId w:val="16"/>
        </w:numPr>
        <w:spacing w:line="360" w:lineRule="auto"/>
        <w:ind w:left="211" w:hangingChars="100" w:hanging="211"/>
        <w:rPr>
          <w:rFonts w:cs="Times New Roman"/>
          <w:b/>
          <w:sz w:val="21"/>
        </w:rPr>
      </w:pPr>
      <w:bookmarkStart w:id="485" w:name="_Toc28244271"/>
      <w:bookmarkStart w:id="486" w:name="_Toc19152_WPSOffice_Level2"/>
      <w:bookmarkStart w:id="487" w:name="_Toc30405668"/>
      <w:bookmarkStart w:id="488" w:name="_Toc15388"/>
      <w:r>
        <w:rPr>
          <w:rFonts w:cs="Times New Roman" w:hint="eastAsia"/>
          <w:b/>
          <w:sz w:val="21"/>
        </w:rPr>
        <w:t>疏散平台踏板验收</w:t>
      </w:r>
      <w:bookmarkEnd w:id="485"/>
      <w:bookmarkEnd w:id="486"/>
      <w:bookmarkEnd w:id="487"/>
      <w:bookmarkEnd w:id="488"/>
    </w:p>
    <w:p w:rsidR="00BF19CA" w:rsidRDefault="008411B5">
      <w:pPr>
        <w:pStyle w:val="0-"/>
        <w:numPr>
          <w:ilvl w:val="0"/>
          <w:numId w:val="20"/>
        </w:numPr>
        <w:spacing w:line="360" w:lineRule="auto"/>
        <w:ind w:left="567" w:firstLineChars="0" w:hanging="567"/>
        <w:outlineLvl w:val="2"/>
        <w:rPr>
          <w:rFonts w:cs="Times New Roman"/>
          <w:b/>
          <w:sz w:val="21"/>
        </w:rPr>
      </w:pPr>
      <w:bookmarkStart w:id="489" w:name="_Toc20646"/>
      <w:bookmarkStart w:id="490" w:name="_Toc28244272"/>
      <w:bookmarkStart w:id="491" w:name="_Toc30405669"/>
      <w:bookmarkStart w:id="492" w:name="_Toc640"/>
      <w:r>
        <w:rPr>
          <w:rFonts w:cs="Times New Roman" w:hint="eastAsia"/>
          <w:b/>
          <w:sz w:val="21"/>
        </w:rPr>
        <w:t>主控项目</w:t>
      </w:r>
      <w:bookmarkEnd w:id="489"/>
      <w:bookmarkEnd w:id="490"/>
      <w:bookmarkEnd w:id="491"/>
      <w:bookmarkEnd w:id="492"/>
    </w:p>
    <w:p w:rsidR="00BF19CA" w:rsidRDefault="008411B5">
      <w:pPr>
        <w:pStyle w:val="ae"/>
        <w:rPr>
          <w:szCs w:val="21"/>
        </w:rPr>
      </w:pPr>
      <w:bookmarkStart w:id="493" w:name="_Toc23766"/>
      <w:r>
        <w:rPr>
          <w:rFonts w:hint="eastAsia"/>
          <w:szCs w:val="21"/>
        </w:rPr>
        <w:t>a）</w:t>
      </w:r>
      <w:r>
        <w:rPr>
          <w:szCs w:val="21"/>
        </w:rPr>
        <w:t>用于现场的疏散平台踏板，其外观质量、尺寸偏差及结构性能应符合设计要求。</w:t>
      </w:r>
      <w:bookmarkEnd w:id="493"/>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检验方法：检查构件合格证及相关质量证明资料。</w:t>
      </w:r>
    </w:p>
    <w:p w:rsidR="00BF19CA" w:rsidRDefault="008411B5">
      <w:pPr>
        <w:pStyle w:val="ae"/>
        <w:rPr>
          <w:szCs w:val="21"/>
        </w:rPr>
      </w:pPr>
      <w:bookmarkStart w:id="494" w:name="_Toc30027"/>
      <w:r>
        <w:rPr>
          <w:rFonts w:hint="eastAsia"/>
          <w:szCs w:val="21"/>
        </w:rPr>
        <w:t>b）</w:t>
      </w:r>
      <w:r>
        <w:rPr>
          <w:szCs w:val="21"/>
        </w:rPr>
        <w:t>疏散平台踏板应在明显部位标明生产单位、构件型号、生产日期和质量验收标志。预埋件和预留孔洞的规格、位置和数量应符合设计要求。</w:t>
      </w:r>
      <w:bookmarkEnd w:id="494"/>
    </w:p>
    <w:p w:rsidR="00BF19CA" w:rsidRDefault="008411B5">
      <w:pPr>
        <w:pStyle w:val="ae"/>
        <w:rPr>
          <w:szCs w:val="21"/>
        </w:rPr>
      </w:pPr>
      <w:r>
        <w:rPr>
          <w:szCs w:val="21"/>
        </w:rPr>
        <w:lastRenderedPageBreak/>
        <w:t>检查数量：按检验批全数检查。</w:t>
      </w:r>
    </w:p>
    <w:p w:rsidR="00BF19CA" w:rsidRDefault="008411B5">
      <w:pPr>
        <w:pStyle w:val="ae"/>
        <w:rPr>
          <w:szCs w:val="21"/>
        </w:rPr>
      </w:pPr>
      <w:r>
        <w:rPr>
          <w:szCs w:val="21"/>
        </w:rPr>
        <w:t>检验方法：观察，量测。</w:t>
      </w:r>
    </w:p>
    <w:p w:rsidR="00BF19CA" w:rsidRDefault="008411B5">
      <w:pPr>
        <w:pStyle w:val="ae"/>
        <w:rPr>
          <w:szCs w:val="21"/>
        </w:rPr>
      </w:pPr>
      <w:bookmarkStart w:id="495" w:name="_Toc31372"/>
      <w:r>
        <w:rPr>
          <w:rFonts w:hint="eastAsia"/>
          <w:szCs w:val="21"/>
        </w:rPr>
        <w:t>c）</w:t>
      </w:r>
      <w:r>
        <w:rPr>
          <w:szCs w:val="21"/>
        </w:rPr>
        <w:t>疏散平台踏板表面应平整，并应有防滑措施。</w:t>
      </w:r>
      <w:bookmarkEnd w:id="495"/>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w:t>
      </w:r>
    </w:p>
    <w:p w:rsidR="00BF19CA" w:rsidRDefault="008411B5">
      <w:pPr>
        <w:pStyle w:val="ae"/>
        <w:rPr>
          <w:szCs w:val="21"/>
        </w:rPr>
      </w:pPr>
      <w:bookmarkStart w:id="496" w:name="_Toc11741"/>
      <w:r>
        <w:rPr>
          <w:rFonts w:hint="eastAsia"/>
          <w:szCs w:val="21"/>
        </w:rPr>
        <w:t>d）</w:t>
      </w:r>
      <w:r>
        <w:rPr>
          <w:szCs w:val="21"/>
        </w:rPr>
        <w:t>疏散平台踏板外观质量不应有开裂、翘曲、起泡等明显缺陷。</w:t>
      </w:r>
      <w:bookmarkEnd w:id="496"/>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检验方法：量测，观察。</w:t>
      </w:r>
    </w:p>
    <w:p w:rsidR="00BF19CA" w:rsidRDefault="008411B5">
      <w:pPr>
        <w:pStyle w:val="ae"/>
        <w:rPr>
          <w:szCs w:val="21"/>
        </w:rPr>
      </w:pPr>
      <w:bookmarkStart w:id="497" w:name="_Toc32225"/>
      <w:r>
        <w:rPr>
          <w:rFonts w:hint="eastAsia"/>
          <w:szCs w:val="21"/>
        </w:rPr>
        <w:t>e）</w:t>
      </w:r>
      <w:r>
        <w:rPr>
          <w:szCs w:val="21"/>
        </w:rPr>
        <w:t>疏散平台踏板外侧边缘应满足限界要求，安装允许误差-5mm~+30mm。</w:t>
      </w:r>
      <w:bookmarkEnd w:id="497"/>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w:t>
      </w:r>
    </w:p>
    <w:p w:rsidR="00BF19CA" w:rsidRDefault="008411B5">
      <w:pPr>
        <w:pStyle w:val="ae"/>
        <w:rPr>
          <w:szCs w:val="21"/>
        </w:rPr>
      </w:pPr>
      <w:bookmarkStart w:id="498" w:name="_Toc30304"/>
      <w:r>
        <w:rPr>
          <w:rFonts w:hint="eastAsia"/>
          <w:szCs w:val="21"/>
        </w:rPr>
        <w:t>f）</w:t>
      </w:r>
      <w:r>
        <w:rPr>
          <w:szCs w:val="21"/>
        </w:rPr>
        <w:t>疏散平台踏板顶面距线路中心线处轨顶面高度满足设计要求，安装允许公差</w:t>
      </w:r>
      <w:r>
        <w:rPr>
          <w:szCs w:val="21"/>
        </w:rPr>
        <w:t>±</w:t>
      </w:r>
      <w:r>
        <w:rPr>
          <w:szCs w:val="21"/>
        </w:rPr>
        <w:t>10mm。</w:t>
      </w:r>
      <w:bookmarkEnd w:id="498"/>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检验方法：量测、观察。</w:t>
      </w:r>
    </w:p>
    <w:p w:rsidR="00BF19CA" w:rsidRDefault="008411B5">
      <w:pPr>
        <w:pStyle w:val="ae"/>
        <w:rPr>
          <w:szCs w:val="21"/>
        </w:rPr>
      </w:pPr>
      <w:bookmarkStart w:id="499" w:name="_Toc8175"/>
      <w:r>
        <w:rPr>
          <w:rFonts w:hint="eastAsia"/>
          <w:szCs w:val="21"/>
        </w:rPr>
        <w:t>g）</w:t>
      </w:r>
      <w:r>
        <w:rPr>
          <w:szCs w:val="21"/>
        </w:rPr>
        <w:t>疏散平台踏板与结构之间的连接、拼缝处理应符合设计要求。</w:t>
      </w:r>
      <w:bookmarkEnd w:id="499"/>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w:t>
      </w:r>
    </w:p>
    <w:p w:rsidR="00BF19CA" w:rsidRDefault="008411B5">
      <w:pPr>
        <w:pStyle w:val="ae"/>
        <w:rPr>
          <w:szCs w:val="21"/>
        </w:rPr>
      </w:pPr>
      <w:bookmarkStart w:id="500" w:name="_Toc17417"/>
      <w:r>
        <w:rPr>
          <w:rFonts w:hint="eastAsia"/>
          <w:szCs w:val="21"/>
        </w:rPr>
        <w:t>h）</w:t>
      </w:r>
      <w:r>
        <w:rPr>
          <w:szCs w:val="21"/>
        </w:rPr>
        <w:t>疏散平台踏板横向、纵向在支架上的支承长度均应符合设计要求。</w:t>
      </w:r>
      <w:bookmarkEnd w:id="500"/>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检验方法：观察，量测。</w:t>
      </w:r>
    </w:p>
    <w:p w:rsidR="00BF19CA" w:rsidRDefault="008411B5">
      <w:pPr>
        <w:pStyle w:val="0-"/>
        <w:numPr>
          <w:ilvl w:val="0"/>
          <w:numId w:val="20"/>
        </w:numPr>
        <w:spacing w:line="360" w:lineRule="auto"/>
        <w:ind w:left="567" w:firstLineChars="0" w:hanging="567"/>
        <w:outlineLvl w:val="2"/>
        <w:rPr>
          <w:rFonts w:cs="Times New Roman"/>
          <w:b/>
          <w:sz w:val="21"/>
        </w:rPr>
      </w:pPr>
      <w:bookmarkStart w:id="501" w:name="_Toc10136"/>
      <w:bookmarkStart w:id="502" w:name="_Toc28244273"/>
      <w:bookmarkStart w:id="503" w:name="_Toc30405670"/>
      <w:bookmarkStart w:id="504" w:name="_Toc32456"/>
      <w:r>
        <w:rPr>
          <w:rFonts w:cs="Times New Roman" w:hint="eastAsia"/>
          <w:b/>
          <w:sz w:val="21"/>
        </w:rPr>
        <w:t>一般项目</w:t>
      </w:r>
      <w:bookmarkEnd w:id="501"/>
      <w:bookmarkEnd w:id="502"/>
      <w:bookmarkEnd w:id="503"/>
      <w:bookmarkEnd w:id="504"/>
    </w:p>
    <w:p w:rsidR="00BF19CA" w:rsidRDefault="008411B5">
      <w:pPr>
        <w:pStyle w:val="ae"/>
        <w:rPr>
          <w:szCs w:val="21"/>
        </w:rPr>
      </w:pPr>
      <w:bookmarkStart w:id="505" w:name="_Toc14025"/>
      <w:r>
        <w:rPr>
          <w:rFonts w:hint="eastAsia"/>
          <w:szCs w:val="21"/>
        </w:rPr>
        <w:t>a）</w:t>
      </w:r>
      <w:r>
        <w:rPr>
          <w:szCs w:val="21"/>
        </w:rPr>
        <w:t>疏散平台踏板平整度及间隙标准：2m直尺板和塞尺量取平整度最大值不应大于3mm，相邻疏散平台踏板之间的间隙应符合设计要求，允许误差</w:t>
      </w:r>
      <w:r>
        <w:rPr>
          <w:szCs w:val="21"/>
        </w:rPr>
        <w:t>±</w:t>
      </w:r>
      <w:r>
        <w:rPr>
          <w:szCs w:val="21"/>
        </w:rPr>
        <w:t>5mm。</w:t>
      </w:r>
      <w:bookmarkEnd w:id="505"/>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w:t>
      </w:r>
    </w:p>
    <w:p w:rsidR="00BF19CA" w:rsidRDefault="008411B5">
      <w:pPr>
        <w:pStyle w:val="ae"/>
        <w:rPr>
          <w:szCs w:val="21"/>
        </w:rPr>
      </w:pPr>
      <w:bookmarkStart w:id="506" w:name="_Toc8013"/>
      <w:r>
        <w:rPr>
          <w:rFonts w:hint="eastAsia"/>
          <w:szCs w:val="21"/>
        </w:rPr>
        <w:t>b）</w:t>
      </w:r>
      <w:r>
        <w:rPr>
          <w:szCs w:val="21"/>
        </w:rPr>
        <w:t>疏散平台踏板高差及错台标准：相邻块高差不应大于2mm，相邻两块疏散平台踏板靠轨行区一侧错台不应大于30mm。</w:t>
      </w:r>
      <w:bookmarkEnd w:id="506"/>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w:t>
      </w:r>
    </w:p>
    <w:p w:rsidR="00BF19CA" w:rsidRDefault="008411B5">
      <w:pPr>
        <w:pStyle w:val="0-2"/>
        <w:numPr>
          <w:ilvl w:val="1"/>
          <w:numId w:val="16"/>
        </w:numPr>
        <w:spacing w:line="360" w:lineRule="auto"/>
        <w:ind w:left="211" w:hangingChars="100" w:hanging="211"/>
        <w:rPr>
          <w:rFonts w:cs="Times New Roman"/>
          <w:b/>
          <w:sz w:val="21"/>
        </w:rPr>
      </w:pPr>
      <w:bookmarkStart w:id="507" w:name="_Toc8038_WPSOffice_Level2"/>
      <w:bookmarkStart w:id="508" w:name="_Toc28244274"/>
      <w:bookmarkStart w:id="509" w:name="_Toc30405671"/>
      <w:bookmarkStart w:id="510" w:name="_Toc22209"/>
      <w:r>
        <w:rPr>
          <w:rFonts w:cs="Times New Roman" w:hint="eastAsia"/>
          <w:b/>
          <w:sz w:val="21"/>
        </w:rPr>
        <w:lastRenderedPageBreak/>
        <w:t>疏散平台扶手验收</w:t>
      </w:r>
      <w:bookmarkEnd w:id="507"/>
      <w:bookmarkEnd w:id="508"/>
      <w:bookmarkEnd w:id="509"/>
      <w:bookmarkEnd w:id="510"/>
    </w:p>
    <w:p w:rsidR="00BF19CA" w:rsidRDefault="008411B5">
      <w:pPr>
        <w:pStyle w:val="0-"/>
        <w:numPr>
          <w:ilvl w:val="0"/>
          <w:numId w:val="21"/>
        </w:numPr>
        <w:spacing w:line="360" w:lineRule="auto"/>
        <w:ind w:left="567" w:firstLineChars="0" w:hanging="567"/>
        <w:outlineLvl w:val="2"/>
        <w:rPr>
          <w:rFonts w:cs="Times New Roman"/>
          <w:b/>
          <w:sz w:val="21"/>
        </w:rPr>
      </w:pPr>
      <w:bookmarkStart w:id="511" w:name="_Toc30296"/>
      <w:bookmarkStart w:id="512" w:name="_Toc28244275"/>
      <w:bookmarkStart w:id="513" w:name="_Toc30405672"/>
      <w:bookmarkStart w:id="514" w:name="_Toc30419"/>
      <w:r>
        <w:rPr>
          <w:rFonts w:cs="Times New Roman" w:hint="eastAsia"/>
          <w:b/>
          <w:sz w:val="21"/>
        </w:rPr>
        <w:t>主控项目</w:t>
      </w:r>
      <w:bookmarkEnd w:id="511"/>
      <w:bookmarkEnd w:id="512"/>
      <w:bookmarkEnd w:id="513"/>
      <w:bookmarkEnd w:id="514"/>
    </w:p>
    <w:p w:rsidR="00BF19CA" w:rsidRDefault="008411B5">
      <w:pPr>
        <w:pStyle w:val="ae"/>
        <w:rPr>
          <w:szCs w:val="21"/>
        </w:rPr>
      </w:pPr>
      <w:bookmarkStart w:id="515" w:name="_Toc7487"/>
      <w:r>
        <w:rPr>
          <w:rFonts w:hint="eastAsia"/>
          <w:szCs w:val="21"/>
        </w:rPr>
        <w:t>a）</w:t>
      </w:r>
      <w:r>
        <w:rPr>
          <w:szCs w:val="21"/>
        </w:rPr>
        <w:t>扶手所使用材料的材质性能、规格、质量应符合设计要求。</w:t>
      </w:r>
      <w:bookmarkEnd w:id="515"/>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检验方法：量测，检查产品质量证明文件。</w:t>
      </w:r>
    </w:p>
    <w:p w:rsidR="00BF19CA" w:rsidRDefault="008411B5">
      <w:pPr>
        <w:pStyle w:val="ae"/>
        <w:rPr>
          <w:szCs w:val="21"/>
        </w:rPr>
      </w:pPr>
      <w:bookmarkStart w:id="516" w:name="_Toc20744"/>
      <w:r>
        <w:rPr>
          <w:rFonts w:hint="eastAsia"/>
          <w:szCs w:val="21"/>
        </w:rPr>
        <w:t>b）</w:t>
      </w:r>
      <w:r>
        <w:rPr>
          <w:szCs w:val="21"/>
        </w:rPr>
        <w:t>扶手的造型、尺寸及安装位置应符合设计要求。</w:t>
      </w:r>
      <w:bookmarkEnd w:id="516"/>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检验方法：观察，量测。</w:t>
      </w:r>
    </w:p>
    <w:p w:rsidR="00BF19CA" w:rsidRDefault="008411B5">
      <w:pPr>
        <w:pStyle w:val="ae"/>
        <w:rPr>
          <w:szCs w:val="21"/>
        </w:rPr>
      </w:pPr>
      <w:bookmarkStart w:id="517" w:name="_Toc15390"/>
      <w:r>
        <w:rPr>
          <w:rFonts w:hint="eastAsia"/>
          <w:szCs w:val="21"/>
        </w:rPr>
        <w:t>c）</w:t>
      </w:r>
      <w:r>
        <w:rPr>
          <w:szCs w:val="21"/>
        </w:rPr>
        <w:t>扶手安装后保证扶手不滑动、不转动。</w:t>
      </w:r>
      <w:bookmarkEnd w:id="517"/>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检验方法：检查。</w:t>
      </w:r>
    </w:p>
    <w:p w:rsidR="00BF19CA" w:rsidRDefault="008411B5">
      <w:pPr>
        <w:pStyle w:val="ae"/>
        <w:rPr>
          <w:szCs w:val="21"/>
        </w:rPr>
      </w:pPr>
      <w:bookmarkStart w:id="518" w:name="_Toc10166"/>
      <w:r>
        <w:rPr>
          <w:rFonts w:hint="eastAsia"/>
          <w:szCs w:val="21"/>
        </w:rPr>
        <w:t>d）</w:t>
      </w:r>
      <w:r>
        <w:rPr>
          <w:szCs w:val="21"/>
        </w:rPr>
        <w:t>安装后的扶手，其表面通长均应光滑无尖锐棱角，便于抓握。</w:t>
      </w:r>
      <w:bookmarkEnd w:id="518"/>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检验方法：观察，检查。</w:t>
      </w:r>
    </w:p>
    <w:p w:rsidR="00BF19CA" w:rsidRDefault="008411B5">
      <w:pPr>
        <w:pStyle w:val="0-"/>
        <w:numPr>
          <w:ilvl w:val="0"/>
          <w:numId w:val="21"/>
        </w:numPr>
        <w:spacing w:line="360" w:lineRule="auto"/>
        <w:ind w:left="567" w:firstLineChars="0" w:hanging="567"/>
        <w:outlineLvl w:val="2"/>
        <w:rPr>
          <w:rFonts w:cs="Times New Roman"/>
          <w:b/>
          <w:sz w:val="21"/>
        </w:rPr>
      </w:pPr>
      <w:bookmarkStart w:id="519" w:name="_Toc28244276"/>
      <w:bookmarkStart w:id="520" w:name="_Toc24019"/>
      <w:bookmarkStart w:id="521" w:name="_Toc30405673"/>
      <w:bookmarkStart w:id="522" w:name="_Toc13141"/>
      <w:r>
        <w:rPr>
          <w:rFonts w:cs="Times New Roman" w:hint="eastAsia"/>
          <w:b/>
          <w:sz w:val="21"/>
        </w:rPr>
        <w:t>一般项目</w:t>
      </w:r>
      <w:bookmarkEnd w:id="519"/>
      <w:bookmarkEnd w:id="520"/>
      <w:bookmarkEnd w:id="521"/>
      <w:bookmarkEnd w:id="522"/>
    </w:p>
    <w:p w:rsidR="00BF19CA" w:rsidRDefault="008411B5">
      <w:pPr>
        <w:pStyle w:val="ae"/>
        <w:rPr>
          <w:szCs w:val="21"/>
        </w:rPr>
      </w:pPr>
      <w:bookmarkStart w:id="523" w:name="_Toc4733"/>
      <w:r>
        <w:rPr>
          <w:rFonts w:hint="eastAsia"/>
          <w:szCs w:val="21"/>
        </w:rPr>
        <w:t>a）</w:t>
      </w:r>
      <w:r>
        <w:rPr>
          <w:szCs w:val="21"/>
        </w:rPr>
        <w:t>扶手转角弧度应符合设计要求，接缝应严密，表面应光滑，色泽应一致，不得有裂缝、翘曲及损坏。</w:t>
      </w:r>
      <w:bookmarkEnd w:id="523"/>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w:t>
      </w:r>
    </w:p>
    <w:p w:rsidR="00BF19CA" w:rsidRDefault="008411B5">
      <w:pPr>
        <w:pStyle w:val="ae"/>
        <w:rPr>
          <w:szCs w:val="21"/>
        </w:rPr>
      </w:pPr>
      <w:bookmarkStart w:id="524" w:name="_Toc27243"/>
      <w:r>
        <w:rPr>
          <w:rFonts w:hint="eastAsia"/>
          <w:szCs w:val="21"/>
        </w:rPr>
        <w:t>b）</w:t>
      </w:r>
      <w:r>
        <w:rPr>
          <w:szCs w:val="21"/>
        </w:rPr>
        <w:t>扶手安装高度允许偏差</w:t>
      </w:r>
      <w:r>
        <w:rPr>
          <w:szCs w:val="21"/>
        </w:rPr>
        <w:t>±</w:t>
      </w:r>
      <w:r>
        <w:rPr>
          <w:szCs w:val="21"/>
        </w:rPr>
        <w:t>10mm。</w:t>
      </w:r>
      <w:bookmarkEnd w:id="524"/>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检验方法：观察，量测。</w:t>
      </w:r>
    </w:p>
    <w:p w:rsidR="00BF19CA" w:rsidRDefault="008411B5">
      <w:pPr>
        <w:pStyle w:val="ae"/>
        <w:rPr>
          <w:szCs w:val="21"/>
        </w:rPr>
      </w:pPr>
      <w:bookmarkStart w:id="525" w:name="_Toc20500"/>
      <w:r>
        <w:rPr>
          <w:rFonts w:hint="eastAsia"/>
          <w:szCs w:val="21"/>
        </w:rPr>
        <w:t>c）</w:t>
      </w:r>
      <w:r>
        <w:rPr>
          <w:szCs w:val="21"/>
        </w:rPr>
        <w:t>扶手支座纵向间距允许偏差</w:t>
      </w:r>
      <w:r>
        <w:rPr>
          <w:szCs w:val="21"/>
        </w:rPr>
        <w:t>±</w:t>
      </w:r>
      <w:r>
        <w:rPr>
          <w:rFonts w:hint="eastAsia"/>
          <w:szCs w:val="21"/>
        </w:rPr>
        <w:t>25</w:t>
      </w:r>
      <w:r>
        <w:rPr>
          <w:szCs w:val="21"/>
        </w:rPr>
        <w:t>mm。</w:t>
      </w:r>
      <w:bookmarkEnd w:id="525"/>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检验方法：观察，量测。</w:t>
      </w:r>
    </w:p>
    <w:p w:rsidR="00BF19CA" w:rsidRDefault="008411B5">
      <w:pPr>
        <w:pStyle w:val="0-2"/>
        <w:numPr>
          <w:ilvl w:val="1"/>
          <w:numId w:val="16"/>
        </w:numPr>
        <w:spacing w:line="360" w:lineRule="auto"/>
        <w:ind w:left="211" w:hangingChars="100" w:hanging="211"/>
        <w:rPr>
          <w:rFonts w:cs="Times New Roman"/>
          <w:b/>
          <w:sz w:val="21"/>
        </w:rPr>
      </w:pPr>
      <w:bookmarkStart w:id="526" w:name="_Toc28244277"/>
      <w:bookmarkStart w:id="527" w:name="_Toc19078_WPSOffice_Level2"/>
      <w:bookmarkStart w:id="528" w:name="_Toc30405674"/>
      <w:bookmarkStart w:id="529" w:name="_Toc10648"/>
      <w:r>
        <w:rPr>
          <w:rFonts w:cs="Times New Roman" w:hint="eastAsia"/>
          <w:b/>
          <w:sz w:val="21"/>
        </w:rPr>
        <w:t>平台步梯、坡道验收</w:t>
      </w:r>
      <w:bookmarkEnd w:id="526"/>
      <w:bookmarkEnd w:id="527"/>
      <w:bookmarkEnd w:id="528"/>
      <w:bookmarkEnd w:id="529"/>
    </w:p>
    <w:p w:rsidR="00BF19CA" w:rsidRDefault="008411B5">
      <w:pPr>
        <w:pStyle w:val="0-"/>
        <w:numPr>
          <w:ilvl w:val="0"/>
          <w:numId w:val="22"/>
        </w:numPr>
        <w:spacing w:line="360" w:lineRule="auto"/>
        <w:ind w:left="567" w:firstLineChars="0" w:hanging="567"/>
        <w:outlineLvl w:val="2"/>
        <w:rPr>
          <w:rFonts w:cs="Times New Roman"/>
          <w:b/>
          <w:sz w:val="21"/>
        </w:rPr>
      </w:pPr>
      <w:bookmarkStart w:id="530" w:name="_Toc18486"/>
      <w:bookmarkStart w:id="531" w:name="_Toc28244278"/>
      <w:bookmarkStart w:id="532" w:name="_Toc30405675"/>
      <w:bookmarkStart w:id="533" w:name="_Toc32165"/>
      <w:r>
        <w:rPr>
          <w:rFonts w:cs="Times New Roman" w:hint="eastAsia"/>
          <w:b/>
          <w:sz w:val="21"/>
        </w:rPr>
        <w:t>主控项目</w:t>
      </w:r>
      <w:bookmarkEnd w:id="530"/>
      <w:bookmarkEnd w:id="531"/>
      <w:bookmarkEnd w:id="532"/>
      <w:bookmarkEnd w:id="533"/>
    </w:p>
    <w:p w:rsidR="00BF19CA" w:rsidRDefault="008411B5">
      <w:pPr>
        <w:pStyle w:val="ae"/>
        <w:rPr>
          <w:szCs w:val="21"/>
        </w:rPr>
      </w:pPr>
      <w:bookmarkStart w:id="534" w:name="_Toc20987"/>
      <w:r>
        <w:rPr>
          <w:rFonts w:hint="eastAsia"/>
          <w:szCs w:val="21"/>
        </w:rPr>
        <w:t>a）</w:t>
      </w:r>
      <w:r>
        <w:rPr>
          <w:szCs w:val="21"/>
        </w:rPr>
        <w:t>平台步梯、坡道的材质、性能、规格应符合设计要求。</w:t>
      </w:r>
      <w:bookmarkEnd w:id="534"/>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检验方法：量测，检查产品质量证明文件。</w:t>
      </w:r>
    </w:p>
    <w:p w:rsidR="00BF19CA" w:rsidRDefault="008411B5">
      <w:pPr>
        <w:pStyle w:val="ae"/>
        <w:rPr>
          <w:szCs w:val="21"/>
        </w:rPr>
      </w:pPr>
      <w:bookmarkStart w:id="535" w:name="_Toc3698"/>
      <w:r>
        <w:rPr>
          <w:rFonts w:hint="eastAsia"/>
          <w:szCs w:val="21"/>
        </w:rPr>
        <w:t>b）</w:t>
      </w:r>
      <w:r>
        <w:rPr>
          <w:szCs w:val="21"/>
        </w:rPr>
        <w:t>平台步梯、坡道锚固件的规格、材质、质量应符合设计要求。</w:t>
      </w:r>
      <w:bookmarkEnd w:id="535"/>
    </w:p>
    <w:p w:rsidR="00BF19CA" w:rsidRDefault="008411B5">
      <w:pPr>
        <w:pStyle w:val="ae"/>
        <w:rPr>
          <w:szCs w:val="21"/>
        </w:rPr>
      </w:pPr>
      <w:r>
        <w:rPr>
          <w:szCs w:val="21"/>
        </w:rPr>
        <w:lastRenderedPageBreak/>
        <w:t>检查数量：按检验批全数检查。</w:t>
      </w:r>
    </w:p>
    <w:p w:rsidR="00BF19CA" w:rsidRDefault="008411B5">
      <w:pPr>
        <w:pStyle w:val="ae"/>
        <w:rPr>
          <w:szCs w:val="21"/>
        </w:rPr>
      </w:pPr>
      <w:r>
        <w:rPr>
          <w:szCs w:val="21"/>
        </w:rPr>
        <w:t>检验方法：量测，检查产品质量证明文件。</w:t>
      </w:r>
    </w:p>
    <w:p w:rsidR="00BF19CA" w:rsidRDefault="008411B5">
      <w:pPr>
        <w:pStyle w:val="ae"/>
        <w:rPr>
          <w:szCs w:val="21"/>
        </w:rPr>
      </w:pPr>
      <w:bookmarkStart w:id="536" w:name="_Toc24873"/>
      <w:r>
        <w:rPr>
          <w:rFonts w:hint="eastAsia"/>
          <w:szCs w:val="21"/>
        </w:rPr>
        <w:t>c）</w:t>
      </w:r>
      <w:r>
        <w:rPr>
          <w:szCs w:val="21"/>
        </w:rPr>
        <w:t>平台步梯、坡道外侧边缘应满足限界要求，安装允许误差-5mm~+30mm。</w:t>
      </w:r>
      <w:bookmarkEnd w:id="536"/>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检验方法：量测。</w:t>
      </w:r>
    </w:p>
    <w:p w:rsidR="00BF19CA" w:rsidRDefault="008411B5">
      <w:pPr>
        <w:pStyle w:val="ae"/>
        <w:rPr>
          <w:szCs w:val="21"/>
        </w:rPr>
      </w:pPr>
      <w:bookmarkStart w:id="537" w:name="_Toc20576"/>
      <w:r>
        <w:rPr>
          <w:rFonts w:hint="eastAsia"/>
          <w:szCs w:val="21"/>
        </w:rPr>
        <w:t>d）</w:t>
      </w:r>
      <w:r>
        <w:rPr>
          <w:szCs w:val="21"/>
        </w:rPr>
        <w:t>平台步梯的表层涂装材料的品种、厚度、性能等应符合现行国家产品标准和设计要求。</w:t>
      </w:r>
      <w:bookmarkEnd w:id="537"/>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检验方法：检测，检查相关质量证明文件。</w:t>
      </w:r>
    </w:p>
    <w:p w:rsidR="00BF19CA" w:rsidRDefault="008411B5">
      <w:pPr>
        <w:pStyle w:val="0-"/>
        <w:numPr>
          <w:ilvl w:val="0"/>
          <w:numId w:val="22"/>
        </w:numPr>
        <w:spacing w:line="360" w:lineRule="auto"/>
        <w:ind w:left="567" w:firstLineChars="0" w:hanging="567"/>
        <w:outlineLvl w:val="2"/>
        <w:rPr>
          <w:rFonts w:cs="Times New Roman"/>
          <w:b/>
          <w:sz w:val="21"/>
        </w:rPr>
      </w:pPr>
      <w:bookmarkStart w:id="538" w:name="_Toc3480"/>
      <w:bookmarkStart w:id="539" w:name="_Toc28244279"/>
      <w:bookmarkStart w:id="540" w:name="_Toc30405676"/>
      <w:bookmarkStart w:id="541" w:name="_Toc28271"/>
      <w:r>
        <w:rPr>
          <w:rFonts w:cs="Times New Roman" w:hint="eastAsia"/>
          <w:b/>
          <w:sz w:val="21"/>
        </w:rPr>
        <w:t>一般项目</w:t>
      </w:r>
      <w:bookmarkEnd w:id="538"/>
      <w:bookmarkEnd w:id="539"/>
      <w:bookmarkEnd w:id="540"/>
      <w:bookmarkEnd w:id="541"/>
    </w:p>
    <w:p w:rsidR="00BF19CA" w:rsidRDefault="008411B5">
      <w:pPr>
        <w:pStyle w:val="ae"/>
        <w:rPr>
          <w:szCs w:val="21"/>
        </w:rPr>
      </w:pPr>
      <w:bookmarkStart w:id="542" w:name="_Toc12935"/>
      <w:r>
        <w:rPr>
          <w:rFonts w:hint="eastAsia"/>
          <w:szCs w:val="21"/>
        </w:rPr>
        <w:t>a）</w:t>
      </w:r>
      <w:r>
        <w:rPr>
          <w:szCs w:val="21"/>
        </w:rPr>
        <w:t>平台步梯、坡道表面外观颜色均匀一致，不得有裂纹、翘曲等缺陷。</w:t>
      </w:r>
      <w:bookmarkEnd w:id="542"/>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检验方法：观察、测量。</w:t>
      </w:r>
    </w:p>
    <w:p w:rsidR="00BF19CA" w:rsidRDefault="008411B5">
      <w:pPr>
        <w:pStyle w:val="ae"/>
        <w:rPr>
          <w:szCs w:val="21"/>
        </w:rPr>
      </w:pPr>
      <w:bookmarkStart w:id="543" w:name="_Toc30308"/>
      <w:r>
        <w:rPr>
          <w:rFonts w:hint="eastAsia"/>
          <w:szCs w:val="21"/>
        </w:rPr>
        <w:t>b）</w:t>
      </w:r>
      <w:r>
        <w:rPr>
          <w:szCs w:val="21"/>
        </w:rPr>
        <w:t>平台步梯、坡道高度位置应合适，两端安装应牢固可靠。</w:t>
      </w:r>
      <w:bookmarkEnd w:id="543"/>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检验方法：观察、测量。</w:t>
      </w:r>
    </w:p>
    <w:p w:rsidR="00BF19CA" w:rsidRDefault="008411B5">
      <w:pPr>
        <w:pStyle w:val="ae"/>
        <w:rPr>
          <w:szCs w:val="21"/>
        </w:rPr>
      </w:pPr>
      <w:bookmarkStart w:id="544" w:name="_Toc31103"/>
      <w:r>
        <w:rPr>
          <w:rFonts w:hint="eastAsia"/>
          <w:szCs w:val="21"/>
        </w:rPr>
        <w:t>c）</w:t>
      </w:r>
      <w:r>
        <w:rPr>
          <w:szCs w:val="21"/>
        </w:rPr>
        <w:t>平台步梯、坡道表面应具有防滑措施。</w:t>
      </w:r>
      <w:bookmarkEnd w:id="544"/>
    </w:p>
    <w:p w:rsidR="00BF19CA" w:rsidRDefault="008411B5">
      <w:pPr>
        <w:pStyle w:val="ae"/>
        <w:rPr>
          <w:szCs w:val="21"/>
        </w:rPr>
      </w:pPr>
      <w:r>
        <w:rPr>
          <w:szCs w:val="21"/>
        </w:rPr>
        <w:t>检查数量：按检验批全数检查。</w:t>
      </w:r>
    </w:p>
    <w:p w:rsidR="00BF19CA" w:rsidRDefault="008411B5">
      <w:pPr>
        <w:pStyle w:val="ae"/>
        <w:rPr>
          <w:szCs w:val="21"/>
        </w:rPr>
      </w:pPr>
      <w:r>
        <w:rPr>
          <w:szCs w:val="21"/>
        </w:rPr>
        <w:t>检验方法：观察。</w:t>
      </w:r>
    </w:p>
    <w:p w:rsidR="008A2FB1" w:rsidRDefault="008A2FB1">
      <w:pPr>
        <w:pStyle w:val="affff2"/>
        <w:snapToGrid w:val="0"/>
        <w:spacing w:before="280"/>
        <w:jc w:val="left"/>
        <w:rPr>
          <w:b/>
          <w:sz w:val="28"/>
          <w:szCs w:val="28"/>
        </w:rPr>
      </w:pPr>
      <w:bookmarkStart w:id="545" w:name="_Toc30405697"/>
      <w:bookmarkStart w:id="546" w:name="_Toc24818"/>
    </w:p>
    <w:p w:rsidR="008A2FB1" w:rsidRDefault="008A2FB1" w:rsidP="008A2FB1">
      <w:pPr>
        <w:pStyle w:val="ae"/>
      </w:pPr>
    </w:p>
    <w:p w:rsidR="005874C9" w:rsidRDefault="005874C9" w:rsidP="008A2FB1">
      <w:pPr>
        <w:pStyle w:val="ae"/>
      </w:pPr>
    </w:p>
    <w:p w:rsidR="008A2FB1" w:rsidRDefault="008A2FB1" w:rsidP="008A2FB1">
      <w:pPr>
        <w:pStyle w:val="ae"/>
      </w:pPr>
    </w:p>
    <w:p w:rsidR="008A2FB1" w:rsidRDefault="008A2FB1" w:rsidP="008A2FB1">
      <w:pPr>
        <w:pStyle w:val="ae"/>
      </w:pPr>
    </w:p>
    <w:p w:rsidR="008A2FB1" w:rsidRDefault="008A2FB1" w:rsidP="008A2FB1">
      <w:pPr>
        <w:pStyle w:val="ae"/>
      </w:pPr>
    </w:p>
    <w:p w:rsidR="008A2FB1" w:rsidRPr="008A2FB1" w:rsidRDefault="008A2FB1" w:rsidP="008A2FB1">
      <w:pPr>
        <w:pStyle w:val="ae"/>
      </w:pPr>
    </w:p>
    <w:p w:rsidR="00BF19CA" w:rsidRDefault="008411B5">
      <w:pPr>
        <w:pStyle w:val="affff2"/>
        <w:snapToGrid w:val="0"/>
        <w:spacing w:before="280"/>
        <w:jc w:val="left"/>
        <w:rPr>
          <w:b/>
          <w:sz w:val="28"/>
          <w:szCs w:val="28"/>
        </w:rPr>
      </w:pPr>
      <w:r>
        <w:rPr>
          <w:rFonts w:hint="eastAsia"/>
          <w:b/>
          <w:sz w:val="28"/>
          <w:szCs w:val="28"/>
        </w:rPr>
        <w:lastRenderedPageBreak/>
        <w:t>附录</w:t>
      </w:r>
      <w:r>
        <w:rPr>
          <w:b/>
          <w:sz w:val="28"/>
          <w:szCs w:val="28"/>
        </w:rPr>
        <w:t>A</w:t>
      </w:r>
      <w:bookmarkEnd w:id="545"/>
      <w:bookmarkEnd w:id="546"/>
    </w:p>
    <w:p w:rsidR="00BF19CA" w:rsidRDefault="008411B5">
      <w:pPr>
        <w:pStyle w:val="affff2"/>
        <w:snapToGrid w:val="0"/>
        <w:spacing w:before="280"/>
        <w:ind w:left="0"/>
        <w:rPr>
          <w:b/>
          <w:sz w:val="28"/>
          <w:szCs w:val="28"/>
        </w:rPr>
      </w:pPr>
      <w:bookmarkStart w:id="547" w:name="_Toc30405698"/>
      <w:bookmarkStart w:id="548" w:name="_Toc22450"/>
      <w:r>
        <w:rPr>
          <w:rFonts w:hint="eastAsia"/>
          <w:b/>
          <w:sz w:val="28"/>
          <w:szCs w:val="28"/>
        </w:rPr>
        <w:t>树脂基复合材料技术要求</w:t>
      </w:r>
      <w:bookmarkEnd w:id="547"/>
      <w:bookmarkEnd w:id="548"/>
    </w:p>
    <w:p w:rsidR="00BF19CA" w:rsidRDefault="008411B5">
      <w:pPr>
        <w:pStyle w:val="0-"/>
        <w:spacing w:line="360" w:lineRule="auto"/>
        <w:ind w:firstLine="422"/>
        <w:rPr>
          <w:rFonts w:cs="Times New Roman"/>
          <w:b/>
          <w:sz w:val="21"/>
        </w:rPr>
      </w:pPr>
      <w:bookmarkStart w:id="549" w:name="_Toc27694_WPSOffice_Level2"/>
      <w:r>
        <w:rPr>
          <w:rFonts w:cs="Times New Roman"/>
          <w:b/>
          <w:sz w:val="21"/>
        </w:rPr>
        <w:t>A.1</w:t>
      </w:r>
      <w:r>
        <w:rPr>
          <w:rFonts w:cs="Times New Roman" w:hint="eastAsia"/>
          <w:b/>
          <w:sz w:val="21"/>
        </w:rPr>
        <w:t>范围</w:t>
      </w:r>
      <w:bookmarkEnd w:id="549"/>
    </w:p>
    <w:p w:rsidR="00BF19CA" w:rsidRDefault="008411B5">
      <w:pPr>
        <w:pStyle w:val="0-"/>
        <w:spacing w:line="360" w:lineRule="auto"/>
        <w:ind w:firstLine="420"/>
        <w:rPr>
          <w:rFonts w:cs="Times New Roman"/>
          <w:sz w:val="21"/>
        </w:rPr>
      </w:pPr>
      <w:r>
        <w:rPr>
          <w:rFonts w:cs="Times New Roman"/>
          <w:sz w:val="21"/>
        </w:rPr>
        <w:t>基材：聚合物树脂为基体相，连续纤维或纤维织物为增强相，通过特定工艺复合而成的材料。</w:t>
      </w:r>
    </w:p>
    <w:p w:rsidR="00BF19CA" w:rsidRDefault="008411B5">
      <w:pPr>
        <w:pStyle w:val="0-"/>
        <w:spacing w:line="360" w:lineRule="auto"/>
        <w:ind w:firstLine="422"/>
        <w:rPr>
          <w:rFonts w:cs="Times New Roman"/>
          <w:b/>
          <w:sz w:val="21"/>
        </w:rPr>
      </w:pPr>
      <w:bookmarkStart w:id="550" w:name="_Toc9774_WPSOffice_Level2"/>
      <w:r>
        <w:rPr>
          <w:rFonts w:cs="Times New Roman"/>
          <w:b/>
          <w:sz w:val="21"/>
        </w:rPr>
        <w:t>A.2</w:t>
      </w:r>
      <w:r>
        <w:rPr>
          <w:rFonts w:cs="Times New Roman" w:hint="eastAsia"/>
          <w:b/>
          <w:sz w:val="21"/>
        </w:rPr>
        <w:t>材料要求</w:t>
      </w:r>
      <w:bookmarkEnd w:id="550"/>
    </w:p>
    <w:p w:rsidR="00BF19CA" w:rsidRDefault="008411B5">
      <w:pPr>
        <w:pStyle w:val="0-"/>
        <w:spacing w:line="360" w:lineRule="auto"/>
        <w:ind w:firstLine="420"/>
        <w:rPr>
          <w:rFonts w:cs="Times New Roman"/>
          <w:sz w:val="21"/>
        </w:rPr>
      </w:pPr>
      <w:bookmarkStart w:id="551" w:name="_Toc21461_WPSOffice_Level2"/>
      <w:r>
        <w:rPr>
          <w:rFonts w:cs="Times New Roman"/>
          <w:sz w:val="21"/>
        </w:rPr>
        <w:t>A.2.1</w:t>
      </w:r>
      <w:r>
        <w:rPr>
          <w:rFonts w:cs="Times New Roman"/>
          <w:sz w:val="21"/>
        </w:rPr>
        <w:t>原材料要求</w:t>
      </w:r>
      <w:bookmarkEnd w:id="551"/>
    </w:p>
    <w:p w:rsidR="00BF19CA" w:rsidRDefault="008411B5">
      <w:pPr>
        <w:pStyle w:val="0-"/>
        <w:spacing w:line="360" w:lineRule="auto"/>
        <w:ind w:firstLine="420"/>
        <w:rPr>
          <w:rFonts w:cs="Times New Roman"/>
          <w:sz w:val="21"/>
        </w:rPr>
      </w:pPr>
      <w:r>
        <w:rPr>
          <w:rFonts w:cs="Times New Roman"/>
          <w:sz w:val="21"/>
        </w:rPr>
        <w:t>所用树脂、纤维等原材料应满足现行国家、行业相关标准的要求，并应按有关检验项目、批次规定进行检验。</w:t>
      </w:r>
    </w:p>
    <w:p w:rsidR="00BF19CA" w:rsidRDefault="008411B5">
      <w:pPr>
        <w:pStyle w:val="0-"/>
        <w:spacing w:line="360" w:lineRule="auto"/>
        <w:ind w:firstLine="420"/>
        <w:rPr>
          <w:rFonts w:cs="Times New Roman"/>
          <w:sz w:val="21"/>
        </w:rPr>
      </w:pPr>
      <w:bookmarkStart w:id="552" w:name="_Toc1054_WPSOffice_Level2"/>
      <w:r>
        <w:rPr>
          <w:rFonts w:cs="Times New Roman"/>
          <w:sz w:val="21"/>
        </w:rPr>
        <w:t>A.2.2</w:t>
      </w:r>
      <w:r>
        <w:rPr>
          <w:rFonts w:cs="Times New Roman"/>
          <w:sz w:val="21"/>
        </w:rPr>
        <w:t>树脂基复合材料疏散平台踏板应满足表</w:t>
      </w:r>
      <w:r>
        <w:rPr>
          <w:rFonts w:cs="Times New Roman"/>
          <w:sz w:val="21"/>
        </w:rPr>
        <w:t>A.</w:t>
      </w:r>
      <w:r>
        <w:rPr>
          <w:rFonts w:cs="Times New Roman" w:hint="eastAsia"/>
          <w:sz w:val="21"/>
        </w:rPr>
        <w:t>1</w:t>
      </w:r>
      <w:r>
        <w:rPr>
          <w:rFonts w:cs="Times New Roman"/>
          <w:sz w:val="21"/>
        </w:rPr>
        <w:t>要求。</w:t>
      </w:r>
      <w:bookmarkEnd w:id="552"/>
    </w:p>
    <w:p w:rsidR="00BF19CA" w:rsidRDefault="008411B5">
      <w:pPr>
        <w:pStyle w:val="0-"/>
        <w:spacing w:line="360" w:lineRule="auto"/>
        <w:ind w:firstLineChars="1250" w:firstLine="2625"/>
        <w:rPr>
          <w:rFonts w:cs="Times New Roman"/>
          <w:sz w:val="21"/>
        </w:rPr>
      </w:pPr>
      <w:r>
        <w:rPr>
          <w:rFonts w:cs="Times New Roman" w:hint="eastAsia"/>
          <w:sz w:val="21"/>
        </w:rPr>
        <w:t>表</w:t>
      </w:r>
      <w:r>
        <w:rPr>
          <w:rFonts w:cs="Times New Roman"/>
          <w:sz w:val="21"/>
        </w:rPr>
        <w:t>A.</w:t>
      </w:r>
      <w:r>
        <w:rPr>
          <w:rFonts w:cs="Times New Roman" w:hint="eastAsia"/>
          <w:sz w:val="21"/>
        </w:rPr>
        <w:t xml:space="preserve">1 </w:t>
      </w:r>
      <w:r>
        <w:rPr>
          <w:rFonts w:cs="Times New Roman" w:hint="eastAsia"/>
          <w:sz w:val="21"/>
        </w:rPr>
        <w:t>树脂基复合材料技术指标</w:t>
      </w:r>
    </w:p>
    <w:tbl>
      <w:tblPr>
        <w:tblpPr w:leftFromText="180" w:rightFromText="180" w:vertAnchor="text" w:horzAnchor="page" w:tblpX="2013" w:tblpY="28"/>
        <w:tblOverlap w:val="never"/>
        <w:tblW w:w="7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018"/>
        <w:gridCol w:w="851"/>
        <w:gridCol w:w="3401"/>
      </w:tblGrid>
      <w:tr w:rsidR="00BF19CA">
        <w:trPr>
          <w:trHeight w:val="178"/>
        </w:trPr>
        <w:tc>
          <w:tcPr>
            <w:tcW w:w="3119" w:type="dxa"/>
            <w:gridSpan w:val="2"/>
            <w:vAlign w:val="center"/>
          </w:tcPr>
          <w:p w:rsidR="00BF19CA" w:rsidRDefault="008411B5">
            <w:pPr>
              <w:pStyle w:val="1-2"/>
              <w:rPr>
                <w:rFonts w:cs="Times New Roman"/>
              </w:rPr>
            </w:pPr>
            <w:r>
              <w:rPr>
                <w:rFonts w:cs="Times New Roman"/>
              </w:rPr>
              <w:t>项目</w:t>
            </w:r>
          </w:p>
        </w:tc>
        <w:tc>
          <w:tcPr>
            <w:tcW w:w="851" w:type="dxa"/>
            <w:vAlign w:val="center"/>
          </w:tcPr>
          <w:p w:rsidR="00BF19CA" w:rsidRDefault="008411B5">
            <w:pPr>
              <w:pStyle w:val="1-2"/>
              <w:rPr>
                <w:rFonts w:cs="Times New Roman"/>
              </w:rPr>
            </w:pPr>
            <w:r>
              <w:rPr>
                <w:rFonts w:cs="Times New Roman"/>
              </w:rPr>
              <w:t>单位</w:t>
            </w:r>
          </w:p>
        </w:tc>
        <w:tc>
          <w:tcPr>
            <w:tcW w:w="3401" w:type="dxa"/>
            <w:vAlign w:val="center"/>
          </w:tcPr>
          <w:p w:rsidR="00BF19CA" w:rsidRDefault="008411B5">
            <w:pPr>
              <w:pStyle w:val="1-2"/>
              <w:rPr>
                <w:rFonts w:cs="Times New Roman"/>
              </w:rPr>
            </w:pPr>
            <w:r>
              <w:rPr>
                <w:rFonts w:cs="Times New Roman"/>
              </w:rPr>
              <w:t>技术指标</w:t>
            </w:r>
          </w:p>
        </w:tc>
      </w:tr>
      <w:tr w:rsidR="00BF19CA">
        <w:trPr>
          <w:trHeight w:val="57"/>
        </w:trPr>
        <w:tc>
          <w:tcPr>
            <w:tcW w:w="3119" w:type="dxa"/>
            <w:gridSpan w:val="2"/>
            <w:vAlign w:val="center"/>
          </w:tcPr>
          <w:p w:rsidR="00BF19CA" w:rsidRDefault="008411B5">
            <w:pPr>
              <w:pStyle w:val="1-2"/>
              <w:rPr>
                <w:rFonts w:cs="Times New Roman"/>
              </w:rPr>
            </w:pPr>
            <w:r>
              <w:rPr>
                <w:rFonts w:cs="Times New Roman"/>
              </w:rPr>
              <w:t>承载性能</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cs="Times New Roman"/>
              </w:rPr>
              <w:t>满足附录</w:t>
            </w:r>
            <w:r>
              <w:rPr>
                <w:rFonts w:cs="Times New Roman"/>
              </w:rPr>
              <w:t>D</w:t>
            </w:r>
            <w:r>
              <w:rPr>
                <w:rFonts w:cs="Times New Roman"/>
              </w:rPr>
              <w:t>的承载力检测要求</w:t>
            </w:r>
          </w:p>
        </w:tc>
      </w:tr>
      <w:tr w:rsidR="00BF19CA">
        <w:trPr>
          <w:trHeight w:val="190"/>
        </w:trPr>
        <w:tc>
          <w:tcPr>
            <w:tcW w:w="1101" w:type="dxa"/>
            <w:vAlign w:val="center"/>
          </w:tcPr>
          <w:p w:rsidR="00BF19CA" w:rsidRDefault="008411B5">
            <w:pPr>
              <w:pStyle w:val="1-2"/>
              <w:rPr>
                <w:rFonts w:cs="Times New Roman"/>
              </w:rPr>
            </w:pPr>
            <w:r>
              <w:rPr>
                <w:rFonts w:cs="Times New Roman"/>
              </w:rPr>
              <w:t>耐久性能</w:t>
            </w:r>
          </w:p>
        </w:tc>
        <w:tc>
          <w:tcPr>
            <w:tcW w:w="2018" w:type="dxa"/>
            <w:vAlign w:val="center"/>
          </w:tcPr>
          <w:p w:rsidR="00BF19CA" w:rsidRDefault="008411B5">
            <w:pPr>
              <w:pStyle w:val="1-2"/>
              <w:rPr>
                <w:rFonts w:cs="Times New Roman"/>
              </w:rPr>
            </w:pPr>
            <w:r>
              <w:rPr>
                <w:rFonts w:cs="Times New Roman"/>
              </w:rPr>
              <w:t>氙弧灯老化</w:t>
            </w:r>
          </w:p>
          <w:p w:rsidR="00BF19CA" w:rsidRDefault="008411B5">
            <w:pPr>
              <w:pStyle w:val="1-2"/>
              <w:rPr>
                <w:rFonts w:cs="Times New Roman"/>
              </w:rPr>
            </w:pPr>
            <w:r>
              <w:rPr>
                <w:rFonts w:cs="Times New Roman"/>
              </w:rPr>
              <w:t>（</w:t>
            </w:r>
            <w:r>
              <w:rPr>
                <w:rFonts w:cs="Times New Roman"/>
              </w:rPr>
              <w:t>300h</w:t>
            </w:r>
            <w:r>
              <w:rPr>
                <w:rFonts w:cs="Times New Roman"/>
              </w:rPr>
              <w:t>）</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cs="Times New Roman"/>
              </w:rPr>
              <w:t>弯曲强度保留率</w:t>
            </w:r>
            <w:r>
              <w:rPr>
                <w:rFonts w:ascii="宋体" w:hAnsi="宋体" w:cs="宋体" w:hint="eastAsia"/>
              </w:rPr>
              <w:t>≧</w:t>
            </w:r>
            <w:r>
              <w:rPr>
                <w:rFonts w:cs="Times New Roman"/>
              </w:rPr>
              <w:t>80%</w:t>
            </w:r>
          </w:p>
        </w:tc>
      </w:tr>
      <w:tr w:rsidR="00BF19CA">
        <w:trPr>
          <w:trHeight w:val="57"/>
        </w:trPr>
        <w:tc>
          <w:tcPr>
            <w:tcW w:w="3119" w:type="dxa"/>
            <w:gridSpan w:val="2"/>
            <w:vAlign w:val="center"/>
          </w:tcPr>
          <w:p w:rsidR="00BF19CA" w:rsidRDefault="008411B5">
            <w:pPr>
              <w:pStyle w:val="1-2"/>
              <w:rPr>
                <w:rFonts w:cs="Times New Roman"/>
              </w:rPr>
            </w:pPr>
            <w:r>
              <w:rPr>
                <w:rFonts w:cs="Times New Roman"/>
              </w:rPr>
              <w:t>弯曲强度</w:t>
            </w:r>
          </w:p>
        </w:tc>
        <w:tc>
          <w:tcPr>
            <w:tcW w:w="851" w:type="dxa"/>
            <w:vAlign w:val="center"/>
          </w:tcPr>
          <w:p w:rsidR="00BF19CA" w:rsidRDefault="008411B5">
            <w:pPr>
              <w:pStyle w:val="1-2"/>
              <w:rPr>
                <w:rFonts w:cs="Times New Roman"/>
              </w:rPr>
            </w:pPr>
            <w:r>
              <w:rPr>
                <w:rFonts w:cs="Times New Roman"/>
              </w:rPr>
              <w:t>MPa</w:t>
            </w:r>
          </w:p>
        </w:tc>
        <w:tc>
          <w:tcPr>
            <w:tcW w:w="3401" w:type="dxa"/>
            <w:vAlign w:val="center"/>
          </w:tcPr>
          <w:p w:rsidR="00BF19CA" w:rsidRDefault="008411B5">
            <w:pPr>
              <w:pStyle w:val="1-2"/>
              <w:rPr>
                <w:rFonts w:cs="Times New Roman"/>
              </w:rPr>
            </w:pPr>
            <w:r>
              <w:rPr>
                <w:rFonts w:ascii="宋体" w:hAnsi="宋体" w:cs="宋体" w:hint="eastAsia"/>
              </w:rPr>
              <w:t>≧</w:t>
            </w:r>
            <w:r>
              <w:rPr>
                <w:rFonts w:cs="Times New Roman"/>
              </w:rPr>
              <w:t>280</w:t>
            </w:r>
          </w:p>
        </w:tc>
      </w:tr>
      <w:tr w:rsidR="00BF19CA">
        <w:trPr>
          <w:trHeight w:val="57"/>
        </w:trPr>
        <w:tc>
          <w:tcPr>
            <w:tcW w:w="3119" w:type="dxa"/>
            <w:gridSpan w:val="2"/>
            <w:vAlign w:val="center"/>
          </w:tcPr>
          <w:p w:rsidR="00BF19CA" w:rsidRDefault="008411B5">
            <w:pPr>
              <w:pStyle w:val="1-2"/>
              <w:rPr>
                <w:rFonts w:cs="Times New Roman"/>
              </w:rPr>
            </w:pPr>
            <w:r>
              <w:rPr>
                <w:rFonts w:cs="Times New Roman"/>
              </w:rPr>
              <w:t>压缩强度</w:t>
            </w:r>
          </w:p>
        </w:tc>
        <w:tc>
          <w:tcPr>
            <w:tcW w:w="851" w:type="dxa"/>
            <w:vAlign w:val="center"/>
          </w:tcPr>
          <w:p w:rsidR="00BF19CA" w:rsidRDefault="008411B5">
            <w:pPr>
              <w:pStyle w:val="1-2"/>
              <w:rPr>
                <w:rFonts w:cs="Times New Roman"/>
              </w:rPr>
            </w:pPr>
            <w:r>
              <w:rPr>
                <w:rFonts w:cs="Times New Roman"/>
              </w:rPr>
              <w:t>MPa</w:t>
            </w:r>
          </w:p>
        </w:tc>
        <w:tc>
          <w:tcPr>
            <w:tcW w:w="3401" w:type="dxa"/>
            <w:vAlign w:val="center"/>
          </w:tcPr>
          <w:p w:rsidR="00BF19CA" w:rsidRDefault="008411B5">
            <w:pPr>
              <w:pStyle w:val="1-2"/>
              <w:rPr>
                <w:rFonts w:cs="Times New Roman"/>
              </w:rPr>
            </w:pPr>
            <w:r>
              <w:rPr>
                <w:rFonts w:ascii="宋体" w:hAnsi="宋体" w:cs="宋体" w:hint="eastAsia"/>
              </w:rPr>
              <w:t>≧</w:t>
            </w:r>
            <w:r>
              <w:rPr>
                <w:rFonts w:cs="Times New Roman"/>
              </w:rPr>
              <w:t>80</w:t>
            </w:r>
          </w:p>
        </w:tc>
      </w:tr>
      <w:tr w:rsidR="00BF19CA">
        <w:trPr>
          <w:trHeight w:val="57"/>
        </w:trPr>
        <w:tc>
          <w:tcPr>
            <w:tcW w:w="3119" w:type="dxa"/>
            <w:gridSpan w:val="2"/>
            <w:vAlign w:val="center"/>
          </w:tcPr>
          <w:p w:rsidR="00BF19CA" w:rsidRDefault="008411B5">
            <w:pPr>
              <w:pStyle w:val="1-2"/>
              <w:rPr>
                <w:rFonts w:cs="Times New Roman"/>
              </w:rPr>
            </w:pPr>
            <w:r>
              <w:rPr>
                <w:rFonts w:cs="Times New Roman"/>
              </w:rPr>
              <w:t>弯曲弹性模量</w:t>
            </w:r>
          </w:p>
        </w:tc>
        <w:tc>
          <w:tcPr>
            <w:tcW w:w="851" w:type="dxa"/>
            <w:vAlign w:val="center"/>
          </w:tcPr>
          <w:p w:rsidR="00BF19CA" w:rsidRDefault="008411B5">
            <w:pPr>
              <w:pStyle w:val="1-2"/>
              <w:rPr>
                <w:rFonts w:cs="Times New Roman"/>
              </w:rPr>
            </w:pPr>
            <w:r>
              <w:rPr>
                <w:rFonts w:cs="Times New Roman"/>
              </w:rPr>
              <w:t>MPa</w:t>
            </w:r>
          </w:p>
        </w:tc>
        <w:tc>
          <w:tcPr>
            <w:tcW w:w="3401" w:type="dxa"/>
            <w:vAlign w:val="center"/>
          </w:tcPr>
          <w:p w:rsidR="00BF19CA" w:rsidRDefault="008411B5">
            <w:pPr>
              <w:pStyle w:val="1-2"/>
              <w:rPr>
                <w:rFonts w:cs="Times New Roman"/>
              </w:rPr>
            </w:pPr>
            <w:r>
              <w:rPr>
                <w:rFonts w:ascii="宋体" w:hAnsi="宋体" w:cs="宋体" w:hint="eastAsia"/>
              </w:rPr>
              <w:t>≧</w:t>
            </w:r>
            <w:r>
              <w:rPr>
                <w:rFonts w:cs="Times New Roman"/>
              </w:rPr>
              <w:t>2×10</w:t>
            </w:r>
            <w:r>
              <w:rPr>
                <w:rFonts w:cs="Times New Roman"/>
                <w:vertAlign w:val="superscript"/>
              </w:rPr>
              <w:t>4</w:t>
            </w:r>
          </w:p>
        </w:tc>
      </w:tr>
      <w:tr w:rsidR="00BF19CA">
        <w:trPr>
          <w:trHeight w:val="57"/>
        </w:trPr>
        <w:tc>
          <w:tcPr>
            <w:tcW w:w="3119" w:type="dxa"/>
            <w:gridSpan w:val="2"/>
            <w:vAlign w:val="center"/>
          </w:tcPr>
          <w:p w:rsidR="00BF19CA" w:rsidRDefault="008411B5">
            <w:pPr>
              <w:pStyle w:val="1-2"/>
              <w:rPr>
                <w:rFonts w:cs="Times New Roman"/>
              </w:rPr>
            </w:pPr>
            <w:r>
              <w:rPr>
                <w:rFonts w:cs="Times New Roman"/>
              </w:rPr>
              <w:t>纤维质量含量</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ascii="宋体" w:hAnsi="宋体" w:cs="宋体" w:hint="eastAsia"/>
              </w:rPr>
              <w:t>≧</w:t>
            </w:r>
            <w:r>
              <w:rPr>
                <w:rFonts w:cs="Times New Roman"/>
              </w:rPr>
              <w:t>60</w:t>
            </w:r>
          </w:p>
        </w:tc>
      </w:tr>
      <w:tr w:rsidR="00BF19CA">
        <w:trPr>
          <w:trHeight w:val="57"/>
        </w:trPr>
        <w:tc>
          <w:tcPr>
            <w:tcW w:w="3119" w:type="dxa"/>
            <w:gridSpan w:val="2"/>
            <w:vAlign w:val="center"/>
          </w:tcPr>
          <w:p w:rsidR="00BF19CA" w:rsidRDefault="008411B5">
            <w:pPr>
              <w:pStyle w:val="1-2"/>
              <w:rPr>
                <w:rFonts w:cs="Times New Roman"/>
              </w:rPr>
            </w:pPr>
            <w:r>
              <w:rPr>
                <w:rFonts w:cs="Times New Roman"/>
              </w:rPr>
              <w:t>吸水率</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cs="Times New Roman"/>
              </w:rPr>
              <w:t>＜</w:t>
            </w:r>
            <w:r>
              <w:rPr>
                <w:rFonts w:cs="Times New Roman"/>
              </w:rPr>
              <w:t>6</w:t>
            </w:r>
          </w:p>
        </w:tc>
      </w:tr>
      <w:tr w:rsidR="00BF19CA">
        <w:trPr>
          <w:trHeight w:val="57"/>
        </w:trPr>
        <w:tc>
          <w:tcPr>
            <w:tcW w:w="1101" w:type="dxa"/>
            <w:vAlign w:val="center"/>
          </w:tcPr>
          <w:p w:rsidR="00BF19CA" w:rsidRDefault="008411B5">
            <w:pPr>
              <w:pStyle w:val="1-2"/>
              <w:rPr>
                <w:rFonts w:cs="Times New Roman"/>
              </w:rPr>
            </w:pPr>
            <w:r>
              <w:rPr>
                <w:rFonts w:cs="Times New Roman"/>
              </w:rPr>
              <w:t>耐火性能</w:t>
            </w:r>
          </w:p>
        </w:tc>
        <w:tc>
          <w:tcPr>
            <w:tcW w:w="2018" w:type="dxa"/>
            <w:vAlign w:val="center"/>
          </w:tcPr>
          <w:p w:rsidR="00BF19CA" w:rsidRDefault="008411B5">
            <w:pPr>
              <w:pStyle w:val="1-2"/>
              <w:rPr>
                <w:rFonts w:cs="Times New Roman"/>
              </w:rPr>
            </w:pPr>
            <w:r>
              <w:rPr>
                <w:rFonts w:cs="Times New Roman"/>
              </w:rPr>
              <w:t>耐火极限</w:t>
            </w:r>
          </w:p>
        </w:tc>
        <w:tc>
          <w:tcPr>
            <w:tcW w:w="851" w:type="dxa"/>
            <w:vAlign w:val="center"/>
          </w:tcPr>
          <w:p w:rsidR="00BF19CA" w:rsidRDefault="008411B5">
            <w:pPr>
              <w:pStyle w:val="1-2"/>
              <w:rPr>
                <w:rFonts w:cs="Times New Roman"/>
              </w:rPr>
            </w:pPr>
            <w:r>
              <w:rPr>
                <w:rFonts w:cs="Times New Roman"/>
              </w:rPr>
              <w:t>h</w:t>
            </w:r>
          </w:p>
        </w:tc>
        <w:tc>
          <w:tcPr>
            <w:tcW w:w="3401" w:type="dxa"/>
            <w:vAlign w:val="center"/>
          </w:tcPr>
          <w:p w:rsidR="00BF19CA" w:rsidRDefault="008411B5">
            <w:pPr>
              <w:pStyle w:val="1-2"/>
              <w:rPr>
                <w:rFonts w:cs="Times New Roman"/>
              </w:rPr>
            </w:pPr>
            <w:r>
              <w:rPr>
                <w:rFonts w:ascii="宋体" w:hAnsi="宋体" w:cs="宋体" w:hint="eastAsia"/>
              </w:rPr>
              <w:t>≧</w:t>
            </w:r>
            <w:r>
              <w:rPr>
                <w:rFonts w:cs="Times New Roman"/>
              </w:rPr>
              <w:t>1</w:t>
            </w:r>
          </w:p>
        </w:tc>
      </w:tr>
      <w:tr w:rsidR="00BF19CA">
        <w:trPr>
          <w:trHeight w:val="57"/>
        </w:trPr>
        <w:tc>
          <w:tcPr>
            <w:tcW w:w="1101" w:type="dxa"/>
            <w:vMerge w:val="restart"/>
            <w:vAlign w:val="center"/>
          </w:tcPr>
          <w:p w:rsidR="00BF19CA" w:rsidRDefault="008411B5">
            <w:pPr>
              <w:pStyle w:val="1-2"/>
              <w:rPr>
                <w:rFonts w:cs="Times New Roman"/>
              </w:rPr>
            </w:pPr>
            <w:r>
              <w:rPr>
                <w:rFonts w:cs="Times New Roman" w:hint="eastAsia"/>
              </w:rPr>
              <w:t>燃烧性能</w:t>
            </w:r>
          </w:p>
        </w:tc>
        <w:tc>
          <w:tcPr>
            <w:tcW w:w="2018" w:type="dxa"/>
            <w:vAlign w:val="center"/>
          </w:tcPr>
          <w:p w:rsidR="00BF19CA" w:rsidRDefault="008411B5">
            <w:pPr>
              <w:pStyle w:val="1-2"/>
              <w:rPr>
                <w:rFonts w:cs="Times New Roman"/>
              </w:rPr>
            </w:pPr>
            <w:r>
              <w:rPr>
                <w:rFonts w:cs="Times New Roman"/>
              </w:rPr>
              <w:t>燃烧等级</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cs="Times New Roman"/>
              </w:rPr>
              <w:t>A2</w:t>
            </w:r>
            <w:r>
              <w:rPr>
                <w:rFonts w:cs="Times New Roman"/>
              </w:rPr>
              <w:t>级</w:t>
            </w:r>
          </w:p>
        </w:tc>
      </w:tr>
      <w:tr w:rsidR="00BF19CA">
        <w:trPr>
          <w:trHeight w:val="57"/>
        </w:trPr>
        <w:tc>
          <w:tcPr>
            <w:tcW w:w="1101" w:type="dxa"/>
            <w:vMerge/>
            <w:vAlign w:val="center"/>
          </w:tcPr>
          <w:p w:rsidR="00BF19CA" w:rsidRDefault="00BF19CA">
            <w:pPr>
              <w:pStyle w:val="1-2"/>
              <w:rPr>
                <w:rFonts w:cs="Times New Roman"/>
              </w:rPr>
            </w:pPr>
          </w:p>
        </w:tc>
        <w:tc>
          <w:tcPr>
            <w:tcW w:w="2018" w:type="dxa"/>
            <w:vAlign w:val="center"/>
          </w:tcPr>
          <w:p w:rsidR="00BF19CA" w:rsidRDefault="008411B5">
            <w:pPr>
              <w:pStyle w:val="1-2"/>
              <w:rPr>
                <w:rFonts w:cs="Times New Roman"/>
              </w:rPr>
            </w:pPr>
            <w:r>
              <w:rPr>
                <w:rFonts w:cs="Times New Roman"/>
              </w:rPr>
              <w:t>产烟特性等级</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cs="Times New Roman"/>
              </w:rPr>
              <w:t>s1</w:t>
            </w:r>
          </w:p>
        </w:tc>
      </w:tr>
      <w:tr w:rsidR="00BF19CA">
        <w:trPr>
          <w:trHeight w:val="57"/>
        </w:trPr>
        <w:tc>
          <w:tcPr>
            <w:tcW w:w="1101" w:type="dxa"/>
            <w:vMerge/>
            <w:vAlign w:val="center"/>
          </w:tcPr>
          <w:p w:rsidR="00BF19CA" w:rsidRDefault="00BF19CA">
            <w:pPr>
              <w:pStyle w:val="1-2"/>
              <w:rPr>
                <w:rFonts w:cs="Times New Roman"/>
              </w:rPr>
            </w:pPr>
          </w:p>
        </w:tc>
        <w:tc>
          <w:tcPr>
            <w:tcW w:w="2018" w:type="dxa"/>
            <w:vAlign w:val="center"/>
          </w:tcPr>
          <w:p w:rsidR="00BF19CA" w:rsidRDefault="008411B5">
            <w:pPr>
              <w:pStyle w:val="1-2"/>
              <w:rPr>
                <w:rFonts w:cs="Times New Roman"/>
              </w:rPr>
            </w:pPr>
            <w:r>
              <w:rPr>
                <w:rFonts w:cs="Times New Roman"/>
              </w:rPr>
              <w:t>燃烧滴落物</w:t>
            </w:r>
            <w:r>
              <w:rPr>
                <w:rFonts w:cs="Times New Roman"/>
              </w:rPr>
              <w:t>/</w:t>
            </w:r>
            <w:r>
              <w:rPr>
                <w:rFonts w:cs="Times New Roman"/>
              </w:rPr>
              <w:t>微粒</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cs="Times New Roman"/>
              </w:rPr>
              <w:t>d0</w:t>
            </w:r>
            <w:r>
              <w:rPr>
                <w:rFonts w:cs="Times New Roman"/>
              </w:rPr>
              <w:t>级，</w:t>
            </w:r>
            <w:r>
              <w:rPr>
                <w:rFonts w:cs="Times New Roman"/>
              </w:rPr>
              <w:t>600 s</w:t>
            </w:r>
            <w:r>
              <w:rPr>
                <w:rFonts w:cs="Times New Roman"/>
              </w:rPr>
              <w:t>内无燃烧滴落物</w:t>
            </w:r>
            <w:r>
              <w:rPr>
                <w:rFonts w:cs="Times New Roman"/>
              </w:rPr>
              <w:t>/</w:t>
            </w:r>
            <w:r>
              <w:rPr>
                <w:rFonts w:cs="Times New Roman"/>
              </w:rPr>
              <w:t>微粒</w:t>
            </w:r>
          </w:p>
        </w:tc>
      </w:tr>
      <w:tr w:rsidR="00BF19CA">
        <w:trPr>
          <w:trHeight w:val="57"/>
        </w:trPr>
        <w:tc>
          <w:tcPr>
            <w:tcW w:w="1101" w:type="dxa"/>
            <w:vMerge/>
            <w:vAlign w:val="center"/>
          </w:tcPr>
          <w:p w:rsidR="00BF19CA" w:rsidRDefault="00BF19CA">
            <w:pPr>
              <w:pStyle w:val="1-2"/>
              <w:rPr>
                <w:rFonts w:cs="Times New Roman"/>
              </w:rPr>
            </w:pPr>
          </w:p>
        </w:tc>
        <w:tc>
          <w:tcPr>
            <w:tcW w:w="2018" w:type="dxa"/>
            <w:vAlign w:val="center"/>
          </w:tcPr>
          <w:p w:rsidR="00BF19CA" w:rsidRDefault="008411B5">
            <w:pPr>
              <w:pStyle w:val="1-2"/>
              <w:rPr>
                <w:rFonts w:cs="Times New Roman"/>
              </w:rPr>
            </w:pPr>
            <w:r>
              <w:rPr>
                <w:rFonts w:cs="Times New Roman"/>
              </w:rPr>
              <w:t>烟气毒性等级</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cs="Times New Roman"/>
              </w:rPr>
              <w:t>t0</w:t>
            </w:r>
            <w:r>
              <w:rPr>
                <w:rFonts w:cs="Times New Roman"/>
              </w:rPr>
              <w:t>级，达到</w:t>
            </w:r>
            <w:r>
              <w:rPr>
                <w:rFonts w:cs="Times New Roman"/>
              </w:rPr>
              <w:t>ZA1</w:t>
            </w:r>
            <w:r>
              <w:rPr>
                <w:rFonts w:cs="Times New Roman"/>
              </w:rPr>
              <w:t>级</w:t>
            </w:r>
          </w:p>
        </w:tc>
      </w:tr>
      <w:tr w:rsidR="00BF19CA">
        <w:trPr>
          <w:trHeight w:val="57"/>
        </w:trPr>
        <w:tc>
          <w:tcPr>
            <w:tcW w:w="1101" w:type="dxa"/>
            <w:vAlign w:val="center"/>
          </w:tcPr>
          <w:p w:rsidR="00BF19CA" w:rsidRDefault="008411B5">
            <w:pPr>
              <w:pStyle w:val="1-2"/>
              <w:rPr>
                <w:rFonts w:cs="Times New Roman"/>
              </w:rPr>
            </w:pPr>
            <w:r>
              <w:rPr>
                <w:rFonts w:cs="Times New Roman"/>
              </w:rPr>
              <w:t>防滑性能</w:t>
            </w:r>
          </w:p>
        </w:tc>
        <w:tc>
          <w:tcPr>
            <w:tcW w:w="2018" w:type="dxa"/>
            <w:vAlign w:val="center"/>
          </w:tcPr>
          <w:p w:rsidR="00BF19CA" w:rsidRDefault="008411B5">
            <w:pPr>
              <w:pStyle w:val="1-2"/>
              <w:rPr>
                <w:rFonts w:cs="Times New Roman"/>
              </w:rPr>
            </w:pPr>
            <w:r>
              <w:rPr>
                <w:rFonts w:cs="Times New Roman" w:hint="eastAsia"/>
              </w:rPr>
              <w:t>静摩擦系数（</w:t>
            </w:r>
            <w:r>
              <w:rPr>
                <w:rFonts w:cs="Times New Roman" w:hint="eastAsia"/>
              </w:rPr>
              <w:t>COF</w:t>
            </w:r>
            <w:r>
              <w:rPr>
                <w:rFonts w:cs="Times New Roman" w:hint="eastAsia"/>
              </w:rPr>
              <w:t>）</w:t>
            </w:r>
          </w:p>
        </w:tc>
        <w:tc>
          <w:tcPr>
            <w:tcW w:w="851" w:type="dxa"/>
            <w:vAlign w:val="center"/>
          </w:tcPr>
          <w:p w:rsidR="00BF19CA" w:rsidRDefault="008411B5">
            <w:pPr>
              <w:pStyle w:val="1-2"/>
              <w:rPr>
                <w:rFonts w:cs="Times New Roman"/>
              </w:rPr>
            </w:pPr>
            <w:r>
              <w:rPr>
                <w:rFonts w:cs="Times New Roman"/>
              </w:rPr>
              <w:t>-</w:t>
            </w:r>
          </w:p>
        </w:tc>
        <w:tc>
          <w:tcPr>
            <w:tcW w:w="3401" w:type="dxa"/>
            <w:vAlign w:val="center"/>
          </w:tcPr>
          <w:p w:rsidR="00BF19CA" w:rsidRDefault="008411B5">
            <w:pPr>
              <w:pStyle w:val="1-2"/>
              <w:rPr>
                <w:rFonts w:cs="Times New Roman"/>
              </w:rPr>
            </w:pPr>
            <w:r>
              <w:rPr>
                <w:rFonts w:cs="Times New Roman" w:hint="eastAsia"/>
              </w:rPr>
              <w:t>≥</w:t>
            </w:r>
            <w:r>
              <w:rPr>
                <w:rFonts w:cs="Times New Roman" w:hint="eastAsia"/>
              </w:rPr>
              <w:t>0.5</w:t>
            </w:r>
          </w:p>
        </w:tc>
      </w:tr>
      <w:tr w:rsidR="00BF19CA">
        <w:trPr>
          <w:trHeight w:val="57"/>
        </w:trPr>
        <w:tc>
          <w:tcPr>
            <w:tcW w:w="3119" w:type="dxa"/>
            <w:gridSpan w:val="2"/>
            <w:vAlign w:val="center"/>
          </w:tcPr>
          <w:p w:rsidR="00BF19CA" w:rsidRDefault="008411B5">
            <w:pPr>
              <w:pStyle w:val="1-2"/>
              <w:rPr>
                <w:rFonts w:cs="Times New Roman"/>
              </w:rPr>
            </w:pPr>
            <w:r>
              <w:rPr>
                <w:rFonts w:cs="Times New Roman"/>
              </w:rPr>
              <w:t>自重</w:t>
            </w:r>
          </w:p>
        </w:tc>
        <w:tc>
          <w:tcPr>
            <w:tcW w:w="851" w:type="dxa"/>
            <w:vAlign w:val="center"/>
          </w:tcPr>
          <w:p w:rsidR="00BF19CA" w:rsidRDefault="008411B5">
            <w:pPr>
              <w:pStyle w:val="1-2"/>
              <w:rPr>
                <w:rFonts w:cs="Times New Roman"/>
              </w:rPr>
            </w:pPr>
            <w:r>
              <w:rPr>
                <w:rFonts w:cs="Times New Roman"/>
              </w:rPr>
              <w:t>kg/m</w:t>
            </w:r>
            <w:r>
              <w:rPr>
                <w:rFonts w:cs="Times New Roman"/>
                <w:vertAlign w:val="superscript"/>
              </w:rPr>
              <w:t>2</w:t>
            </w:r>
          </w:p>
        </w:tc>
        <w:tc>
          <w:tcPr>
            <w:tcW w:w="3401" w:type="dxa"/>
            <w:vAlign w:val="center"/>
          </w:tcPr>
          <w:p w:rsidR="00BF19CA" w:rsidRDefault="008411B5">
            <w:pPr>
              <w:pStyle w:val="1-2"/>
              <w:rPr>
                <w:rFonts w:cs="Times New Roman"/>
              </w:rPr>
            </w:pPr>
            <w:r>
              <w:rPr>
                <w:rFonts w:ascii="宋体" w:hAnsi="宋体" w:cs="宋体" w:hint="eastAsia"/>
              </w:rPr>
              <w:t>≦</w:t>
            </w:r>
            <w:r>
              <w:rPr>
                <w:rFonts w:cs="Times New Roman"/>
              </w:rPr>
              <w:t>100</w:t>
            </w:r>
          </w:p>
        </w:tc>
      </w:tr>
      <w:tr w:rsidR="00BF19CA">
        <w:trPr>
          <w:trHeight w:val="56"/>
        </w:trPr>
        <w:tc>
          <w:tcPr>
            <w:tcW w:w="3119" w:type="dxa"/>
            <w:gridSpan w:val="2"/>
            <w:vAlign w:val="center"/>
          </w:tcPr>
          <w:p w:rsidR="00BF19CA" w:rsidRDefault="008411B5">
            <w:pPr>
              <w:pStyle w:val="1-2"/>
              <w:rPr>
                <w:rFonts w:cs="Times New Roman"/>
              </w:rPr>
            </w:pPr>
            <w:r>
              <w:rPr>
                <w:rFonts w:cs="Times New Roman"/>
              </w:rPr>
              <w:t>厚度</w:t>
            </w:r>
          </w:p>
        </w:tc>
        <w:tc>
          <w:tcPr>
            <w:tcW w:w="851" w:type="dxa"/>
            <w:vAlign w:val="center"/>
          </w:tcPr>
          <w:p w:rsidR="00BF19CA" w:rsidRDefault="008411B5">
            <w:pPr>
              <w:pStyle w:val="1-2"/>
              <w:rPr>
                <w:rFonts w:cs="Times New Roman"/>
              </w:rPr>
            </w:pPr>
            <w:r>
              <w:rPr>
                <w:rFonts w:cs="Times New Roman"/>
              </w:rPr>
              <w:t>mm</w:t>
            </w:r>
          </w:p>
        </w:tc>
        <w:tc>
          <w:tcPr>
            <w:tcW w:w="3401" w:type="dxa"/>
            <w:vAlign w:val="center"/>
          </w:tcPr>
          <w:p w:rsidR="00BF19CA" w:rsidRDefault="008411B5">
            <w:pPr>
              <w:pStyle w:val="1-2"/>
              <w:rPr>
                <w:rFonts w:cs="Times New Roman"/>
              </w:rPr>
            </w:pPr>
            <w:r>
              <w:rPr>
                <w:rFonts w:cs="Times New Roman"/>
              </w:rPr>
              <w:t>35~55</w:t>
            </w:r>
          </w:p>
        </w:tc>
      </w:tr>
    </w:tbl>
    <w:p w:rsidR="00BF19CA" w:rsidRDefault="00BF19CA">
      <w:pPr>
        <w:pStyle w:val="0-"/>
        <w:ind w:firstLineChars="1250" w:firstLine="3000"/>
        <w:rPr>
          <w:rFonts w:cs="Times New Roman"/>
        </w:rPr>
      </w:pPr>
    </w:p>
    <w:p w:rsidR="00BF19CA" w:rsidRDefault="00BF19CA">
      <w:pPr>
        <w:pStyle w:val="0-"/>
        <w:ind w:firstLineChars="1250" w:firstLine="3000"/>
        <w:rPr>
          <w:rFonts w:cs="Times New Roman"/>
        </w:rPr>
      </w:pPr>
    </w:p>
    <w:p w:rsidR="00BF19CA" w:rsidRDefault="00BF19CA">
      <w:pPr>
        <w:pStyle w:val="0-"/>
        <w:ind w:firstLineChars="1250" w:firstLine="3000"/>
        <w:rPr>
          <w:rFonts w:cs="Times New Roman"/>
        </w:rPr>
      </w:pPr>
    </w:p>
    <w:p w:rsidR="00BF19CA" w:rsidRDefault="00BF19CA">
      <w:pPr>
        <w:pStyle w:val="0-"/>
        <w:ind w:firstLineChars="1250" w:firstLine="3000"/>
        <w:rPr>
          <w:rFonts w:cs="Times New Roman"/>
        </w:rPr>
      </w:pPr>
    </w:p>
    <w:p w:rsidR="00BF19CA" w:rsidRDefault="00BF19CA">
      <w:pPr>
        <w:pStyle w:val="0-"/>
        <w:ind w:firstLineChars="1250" w:firstLine="3000"/>
        <w:rPr>
          <w:rFonts w:cs="Times New Roman"/>
        </w:rPr>
      </w:pPr>
    </w:p>
    <w:p w:rsidR="00BF19CA" w:rsidRDefault="00BF19CA">
      <w:pPr>
        <w:pStyle w:val="0-"/>
        <w:ind w:firstLineChars="1250" w:firstLine="3000"/>
        <w:rPr>
          <w:rFonts w:cs="Times New Roman"/>
        </w:rPr>
      </w:pPr>
    </w:p>
    <w:p w:rsidR="00BF19CA" w:rsidRDefault="00BF19CA">
      <w:pPr>
        <w:pStyle w:val="0-"/>
        <w:ind w:firstLineChars="1250" w:firstLine="3000"/>
        <w:rPr>
          <w:rFonts w:cs="Times New Roman"/>
        </w:rPr>
      </w:pPr>
    </w:p>
    <w:p w:rsidR="00BF19CA" w:rsidRDefault="00BF19CA">
      <w:pPr>
        <w:pStyle w:val="0-0"/>
        <w:jc w:val="both"/>
        <w:rPr>
          <w:rFonts w:cs="Times New Roman"/>
        </w:rPr>
      </w:pPr>
    </w:p>
    <w:p w:rsidR="00BF19CA" w:rsidRDefault="00BF19CA">
      <w:pPr>
        <w:pStyle w:val="0-0"/>
        <w:outlineLvl w:val="0"/>
        <w:rPr>
          <w:rFonts w:cs="Times New Roman"/>
        </w:rPr>
      </w:pPr>
    </w:p>
    <w:p w:rsidR="00BF19CA" w:rsidRDefault="00BF19CA">
      <w:pPr>
        <w:pStyle w:val="0-0"/>
        <w:outlineLvl w:val="0"/>
        <w:rPr>
          <w:rFonts w:cs="Times New Roman"/>
        </w:rPr>
      </w:pPr>
    </w:p>
    <w:p w:rsidR="00BF19CA" w:rsidRDefault="00BF19CA">
      <w:pPr>
        <w:pStyle w:val="0-0"/>
        <w:outlineLvl w:val="0"/>
        <w:rPr>
          <w:rFonts w:cs="Times New Roman"/>
        </w:rPr>
      </w:pPr>
    </w:p>
    <w:p w:rsidR="00BF19CA" w:rsidRDefault="00BF19CA">
      <w:pPr>
        <w:pStyle w:val="ae"/>
      </w:pPr>
    </w:p>
    <w:p w:rsidR="00BF19CA" w:rsidRDefault="00BF19CA">
      <w:pPr>
        <w:pStyle w:val="ae"/>
      </w:pPr>
    </w:p>
    <w:p w:rsidR="00BF19CA" w:rsidRDefault="00BF19CA">
      <w:pPr>
        <w:pStyle w:val="ae"/>
      </w:pPr>
    </w:p>
    <w:p w:rsidR="00BF19CA" w:rsidRDefault="00BF19CA">
      <w:pPr>
        <w:pStyle w:val="ae"/>
      </w:pPr>
    </w:p>
    <w:p w:rsidR="00BF19CA" w:rsidRDefault="00BF19CA">
      <w:pPr>
        <w:pStyle w:val="ae"/>
      </w:pPr>
    </w:p>
    <w:p w:rsidR="00BF19CA" w:rsidRDefault="00BF19CA">
      <w:pPr>
        <w:pStyle w:val="ae"/>
      </w:pPr>
    </w:p>
    <w:p w:rsidR="00BF19CA" w:rsidRDefault="008411B5">
      <w:pPr>
        <w:pStyle w:val="affff2"/>
        <w:spacing w:before="280"/>
        <w:ind w:left="0"/>
        <w:rPr>
          <w:b/>
          <w:sz w:val="28"/>
          <w:szCs w:val="28"/>
        </w:rPr>
      </w:pPr>
      <w:bookmarkStart w:id="553" w:name="_Toc29129"/>
      <w:bookmarkStart w:id="554" w:name="_Toc8947_WPSOffice_Level2"/>
      <w:r>
        <w:rPr>
          <w:rFonts w:hint="eastAsia"/>
          <w:b/>
          <w:sz w:val="28"/>
          <w:szCs w:val="28"/>
        </w:rPr>
        <w:lastRenderedPageBreak/>
        <w:t>附录</w:t>
      </w:r>
      <w:r>
        <w:rPr>
          <w:b/>
          <w:sz w:val="28"/>
          <w:szCs w:val="28"/>
        </w:rPr>
        <w:t>B</w:t>
      </w:r>
      <w:r>
        <w:rPr>
          <w:b/>
          <w:sz w:val="28"/>
          <w:szCs w:val="28"/>
        </w:rPr>
        <w:br/>
      </w:r>
      <w:bookmarkStart w:id="555" w:name="_Toc30405699"/>
      <w:r>
        <w:rPr>
          <w:rFonts w:hint="eastAsia"/>
          <w:b/>
          <w:sz w:val="28"/>
          <w:szCs w:val="28"/>
        </w:rPr>
        <w:t>水泥基复合材料技术要求</w:t>
      </w:r>
      <w:bookmarkEnd w:id="553"/>
      <w:bookmarkEnd w:id="555"/>
    </w:p>
    <w:p w:rsidR="00BF19CA" w:rsidRDefault="008411B5">
      <w:pPr>
        <w:pStyle w:val="0-"/>
        <w:spacing w:line="360" w:lineRule="auto"/>
        <w:ind w:firstLine="422"/>
        <w:rPr>
          <w:rFonts w:cs="Times New Roman"/>
          <w:b/>
          <w:sz w:val="21"/>
        </w:rPr>
      </w:pPr>
      <w:r>
        <w:rPr>
          <w:rFonts w:cs="Times New Roman"/>
          <w:b/>
          <w:sz w:val="21"/>
        </w:rPr>
        <w:t>B.1</w:t>
      </w:r>
      <w:r>
        <w:rPr>
          <w:rFonts w:cs="Times New Roman" w:hint="eastAsia"/>
          <w:b/>
          <w:sz w:val="21"/>
        </w:rPr>
        <w:t>范围</w:t>
      </w:r>
      <w:bookmarkEnd w:id="554"/>
    </w:p>
    <w:p w:rsidR="00BF19CA" w:rsidRDefault="008411B5">
      <w:pPr>
        <w:pStyle w:val="0-"/>
        <w:spacing w:line="360" w:lineRule="auto"/>
        <w:ind w:firstLine="420"/>
        <w:rPr>
          <w:rFonts w:cs="Times New Roman"/>
          <w:sz w:val="21"/>
        </w:rPr>
      </w:pPr>
      <w:r>
        <w:rPr>
          <w:rFonts w:cs="Times New Roman"/>
          <w:sz w:val="21"/>
        </w:rPr>
        <w:t>基材：以水泥和无机矿物掺和料作为胶凝材料，添加无机骨料及其他增强材料，通过特定工艺复合而制成的疏散平台踏板。</w:t>
      </w:r>
    </w:p>
    <w:p w:rsidR="00BF19CA" w:rsidRDefault="008411B5">
      <w:pPr>
        <w:pStyle w:val="0-"/>
        <w:spacing w:line="360" w:lineRule="auto"/>
        <w:ind w:firstLine="422"/>
        <w:rPr>
          <w:rFonts w:cs="Times New Roman"/>
          <w:b/>
          <w:sz w:val="21"/>
        </w:rPr>
      </w:pPr>
      <w:bookmarkStart w:id="556" w:name="_Toc25877_WPSOffice_Level2"/>
      <w:r>
        <w:rPr>
          <w:rFonts w:cs="Times New Roman"/>
          <w:b/>
          <w:sz w:val="21"/>
        </w:rPr>
        <w:t>B.2</w:t>
      </w:r>
      <w:r>
        <w:rPr>
          <w:rFonts w:cs="Times New Roman" w:hint="eastAsia"/>
          <w:b/>
          <w:sz w:val="21"/>
        </w:rPr>
        <w:t>技术要求</w:t>
      </w:r>
      <w:bookmarkEnd w:id="556"/>
    </w:p>
    <w:p w:rsidR="00BF19CA" w:rsidRDefault="008411B5">
      <w:pPr>
        <w:pStyle w:val="0-"/>
        <w:spacing w:line="360" w:lineRule="auto"/>
        <w:ind w:firstLine="420"/>
        <w:rPr>
          <w:rFonts w:cs="Times New Roman"/>
          <w:sz w:val="21"/>
        </w:rPr>
      </w:pPr>
      <w:bookmarkStart w:id="557" w:name="_Toc31163_WPSOffice_Level2"/>
      <w:r>
        <w:rPr>
          <w:rFonts w:cs="Times New Roman"/>
          <w:sz w:val="21"/>
        </w:rPr>
        <w:t>B.2.1</w:t>
      </w:r>
      <w:r>
        <w:rPr>
          <w:rFonts w:cs="Times New Roman"/>
          <w:sz w:val="21"/>
        </w:rPr>
        <w:t>原材料要求</w:t>
      </w:r>
      <w:bookmarkEnd w:id="557"/>
    </w:p>
    <w:p w:rsidR="00BF19CA" w:rsidRDefault="008411B5">
      <w:pPr>
        <w:pStyle w:val="0-"/>
        <w:spacing w:line="360" w:lineRule="auto"/>
        <w:ind w:firstLine="420"/>
        <w:rPr>
          <w:rFonts w:cs="Times New Roman"/>
          <w:sz w:val="21"/>
        </w:rPr>
      </w:pPr>
      <w:r>
        <w:rPr>
          <w:rFonts w:cs="Times New Roman"/>
          <w:sz w:val="21"/>
        </w:rPr>
        <w:t>所用水泥、骨料、钢筋、无机纤维、外加剂及掺合料等原材料应满足现行国家、行业相关标准的要求，并应按有关检验项目、批次规定进行检验。</w:t>
      </w:r>
    </w:p>
    <w:p w:rsidR="00BF19CA" w:rsidRDefault="008411B5">
      <w:pPr>
        <w:pStyle w:val="0-"/>
        <w:spacing w:line="360" w:lineRule="auto"/>
        <w:ind w:firstLine="420"/>
        <w:rPr>
          <w:rFonts w:cs="Times New Roman"/>
          <w:sz w:val="21"/>
        </w:rPr>
      </w:pPr>
      <w:bookmarkStart w:id="558" w:name="_Toc17875_WPSOffice_Level2"/>
      <w:r>
        <w:rPr>
          <w:rFonts w:cs="Times New Roman"/>
          <w:sz w:val="21"/>
        </w:rPr>
        <w:t>B.2.2</w:t>
      </w:r>
      <w:r>
        <w:rPr>
          <w:rFonts w:cs="Times New Roman"/>
          <w:sz w:val="21"/>
        </w:rPr>
        <w:t>水泥基复合材料疏散平台踏板应满足表</w:t>
      </w:r>
      <w:r>
        <w:rPr>
          <w:rFonts w:cs="Times New Roman"/>
          <w:sz w:val="21"/>
        </w:rPr>
        <w:t>B.</w:t>
      </w:r>
      <w:r>
        <w:rPr>
          <w:rFonts w:cs="Times New Roman" w:hint="eastAsia"/>
          <w:sz w:val="21"/>
        </w:rPr>
        <w:t>1</w:t>
      </w:r>
      <w:r>
        <w:rPr>
          <w:rFonts w:cs="Times New Roman"/>
          <w:sz w:val="21"/>
        </w:rPr>
        <w:t>要求。</w:t>
      </w:r>
      <w:bookmarkEnd w:id="558"/>
    </w:p>
    <w:p w:rsidR="00BF19CA" w:rsidRDefault="008411B5">
      <w:pPr>
        <w:pStyle w:val="1-"/>
        <w:rPr>
          <w:rFonts w:cs="Times New Roman"/>
          <w:bCs/>
        </w:rPr>
      </w:pPr>
      <w:bookmarkStart w:id="559" w:name="_Toc12770_WPSOffice_Level2"/>
      <w:r>
        <w:rPr>
          <w:rFonts w:cs="Times New Roman"/>
          <w:bCs/>
        </w:rPr>
        <w:t>表</w:t>
      </w:r>
      <w:r>
        <w:rPr>
          <w:rFonts w:cs="Times New Roman"/>
          <w:bCs/>
        </w:rPr>
        <w:t>B.</w:t>
      </w:r>
      <w:r>
        <w:rPr>
          <w:rFonts w:cs="Times New Roman" w:hint="eastAsia"/>
          <w:bCs/>
        </w:rPr>
        <w:t>1</w:t>
      </w:r>
      <w:r>
        <w:rPr>
          <w:rFonts w:cs="Times New Roman"/>
          <w:bCs/>
        </w:rPr>
        <w:t>水泥基复合材料技术指标</w:t>
      </w:r>
      <w:bookmarkEnd w:id="559"/>
    </w:p>
    <w:tbl>
      <w:tblPr>
        <w:tblW w:w="8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1"/>
        <w:gridCol w:w="2295"/>
        <w:gridCol w:w="984"/>
        <w:gridCol w:w="3770"/>
      </w:tblGrid>
      <w:tr w:rsidR="00BF19CA">
        <w:trPr>
          <w:trHeight w:val="395"/>
          <w:jc w:val="center"/>
        </w:trPr>
        <w:tc>
          <w:tcPr>
            <w:tcW w:w="3606" w:type="dxa"/>
            <w:gridSpan w:val="2"/>
            <w:vAlign w:val="center"/>
          </w:tcPr>
          <w:p w:rsidR="00BF19CA" w:rsidRDefault="008411B5">
            <w:pPr>
              <w:pStyle w:val="1-2"/>
              <w:rPr>
                <w:rFonts w:cs="Times New Roman"/>
                <w:color w:val="000000" w:themeColor="text1"/>
              </w:rPr>
            </w:pPr>
            <w:r>
              <w:rPr>
                <w:rFonts w:cs="Times New Roman"/>
                <w:color w:val="000000" w:themeColor="text1"/>
              </w:rPr>
              <w:t>项目</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单位</w:t>
            </w:r>
          </w:p>
        </w:tc>
        <w:tc>
          <w:tcPr>
            <w:tcW w:w="3770" w:type="dxa"/>
            <w:vAlign w:val="center"/>
          </w:tcPr>
          <w:p w:rsidR="00BF19CA" w:rsidRDefault="008411B5">
            <w:pPr>
              <w:pStyle w:val="1-2"/>
              <w:rPr>
                <w:rFonts w:cs="Times New Roman"/>
                <w:color w:val="000000" w:themeColor="text1"/>
              </w:rPr>
            </w:pPr>
            <w:r>
              <w:rPr>
                <w:rFonts w:cs="Times New Roman"/>
                <w:color w:val="000000" w:themeColor="text1"/>
              </w:rPr>
              <w:t>技术指标</w:t>
            </w:r>
          </w:p>
        </w:tc>
      </w:tr>
      <w:tr w:rsidR="00BF19CA">
        <w:trPr>
          <w:trHeight w:val="395"/>
          <w:jc w:val="center"/>
        </w:trPr>
        <w:tc>
          <w:tcPr>
            <w:tcW w:w="3606" w:type="dxa"/>
            <w:gridSpan w:val="2"/>
            <w:vAlign w:val="center"/>
          </w:tcPr>
          <w:p w:rsidR="00BF19CA" w:rsidRDefault="008411B5">
            <w:pPr>
              <w:pStyle w:val="1-2"/>
              <w:rPr>
                <w:rFonts w:cs="Times New Roman"/>
                <w:color w:val="000000" w:themeColor="text1"/>
              </w:rPr>
            </w:pPr>
            <w:r>
              <w:rPr>
                <w:rFonts w:cs="Times New Roman"/>
                <w:color w:val="000000" w:themeColor="text1"/>
              </w:rPr>
              <w:t>承载性能</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w:t>
            </w:r>
          </w:p>
        </w:tc>
        <w:tc>
          <w:tcPr>
            <w:tcW w:w="3770" w:type="dxa"/>
            <w:vAlign w:val="center"/>
          </w:tcPr>
          <w:p w:rsidR="00BF19CA" w:rsidRDefault="008411B5">
            <w:pPr>
              <w:pStyle w:val="1-2"/>
              <w:rPr>
                <w:rFonts w:cs="Times New Roman"/>
                <w:color w:val="000000" w:themeColor="text1"/>
              </w:rPr>
            </w:pPr>
            <w:r>
              <w:rPr>
                <w:rFonts w:cs="Times New Roman"/>
                <w:color w:val="000000" w:themeColor="text1"/>
              </w:rPr>
              <w:t>满足附录</w:t>
            </w:r>
            <w:r>
              <w:rPr>
                <w:rFonts w:cs="Times New Roman"/>
                <w:color w:val="000000" w:themeColor="text1"/>
              </w:rPr>
              <w:t>D</w:t>
            </w:r>
            <w:r>
              <w:rPr>
                <w:rFonts w:cs="Times New Roman"/>
                <w:color w:val="000000" w:themeColor="text1"/>
              </w:rPr>
              <w:t>的承载力检测要求</w:t>
            </w:r>
          </w:p>
        </w:tc>
      </w:tr>
      <w:tr w:rsidR="00BF19CA">
        <w:trPr>
          <w:trHeight w:val="790"/>
          <w:jc w:val="center"/>
        </w:trPr>
        <w:tc>
          <w:tcPr>
            <w:tcW w:w="1311" w:type="dxa"/>
            <w:vMerge w:val="restart"/>
            <w:vAlign w:val="center"/>
          </w:tcPr>
          <w:p w:rsidR="00BF19CA" w:rsidRDefault="008411B5">
            <w:pPr>
              <w:pStyle w:val="1-2"/>
              <w:rPr>
                <w:rFonts w:cs="Times New Roman"/>
                <w:color w:val="000000" w:themeColor="text1"/>
              </w:rPr>
            </w:pPr>
            <w:r>
              <w:rPr>
                <w:rFonts w:cs="Times New Roman"/>
                <w:color w:val="000000" w:themeColor="text1"/>
              </w:rPr>
              <w:t>耐久性能</w:t>
            </w:r>
          </w:p>
        </w:tc>
        <w:tc>
          <w:tcPr>
            <w:tcW w:w="2295" w:type="dxa"/>
            <w:vAlign w:val="center"/>
          </w:tcPr>
          <w:p w:rsidR="00BF19CA" w:rsidRDefault="008411B5">
            <w:pPr>
              <w:pStyle w:val="1-2"/>
              <w:rPr>
                <w:rFonts w:cs="Times New Roman"/>
                <w:color w:val="000000" w:themeColor="text1"/>
              </w:rPr>
            </w:pPr>
            <w:r>
              <w:rPr>
                <w:rFonts w:cs="Times New Roman"/>
                <w:color w:val="000000" w:themeColor="text1"/>
              </w:rPr>
              <w:t>耐人工气候老化（</w:t>
            </w:r>
            <w:r>
              <w:rPr>
                <w:rFonts w:cs="Times New Roman"/>
                <w:color w:val="000000" w:themeColor="text1"/>
              </w:rPr>
              <w:t>300h</w:t>
            </w:r>
            <w:r>
              <w:rPr>
                <w:rFonts w:cs="Times New Roman"/>
                <w:color w:val="000000" w:themeColor="text1"/>
              </w:rPr>
              <w:t>）</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w:t>
            </w:r>
          </w:p>
        </w:tc>
        <w:tc>
          <w:tcPr>
            <w:tcW w:w="3770" w:type="dxa"/>
            <w:vAlign w:val="center"/>
          </w:tcPr>
          <w:p w:rsidR="00BF19CA" w:rsidRDefault="008411B5">
            <w:pPr>
              <w:pStyle w:val="1-2"/>
              <w:rPr>
                <w:rFonts w:cs="Times New Roman"/>
                <w:color w:val="000000" w:themeColor="text1"/>
              </w:rPr>
            </w:pPr>
            <w:r>
              <w:rPr>
                <w:rFonts w:cs="Times New Roman"/>
                <w:color w:val="000000" w:themeColor="text1"/>
              </w:rPr>
              <w:t>外观无起泡、开裂、剥落；</w:t>
            </w:r>
          </w:p>
          <w:p w:rsidR="00BF19CA" w:rsidRDefault="008411B5">
            <w:pPr>
              <w:pStyle w:val="1-2"/>
              <w:rPr>
                <w:rFonts w:cs="Times New Roman"/>
                <w:color w:val="000000" w:themeColor="text1"/>
              </w:rPr>
            </w:pPr>
            <w:r>
              <w:rPr>
                <w:rFonts w:cs="Times New Roman"/>
                <w:color w:val="000000" w:themeColor="text1"/>
              </w:rPr>
              <w:t>抗压强度损失</w:t>
            </w:r>
            <w:r>
              <w:rPr>
                <w:rFonts w:ascii="宋体" w:hAnsi="宋体" w:cs="宋体" w:hint="eastAsia"/>
                <w:color w:val="000000" w:themeColor="text1"/>
              </w:rPr>
              <w:t>≦</w:t>
            </w:r>
            <w:r>
              <w:rPr>
                <w:rFonts w:cs="Times New Roman"/>
                <w:color w:val="000000" w:themeColor="text1"/>
              </w:rPr>
              <w:t>10.0%</w:t>
            </w:r>
          </w:p>
        </w:tc>
      </w:tr>
      <w:tr w:rsidR="00BF19CA">
        <w:trPr>
          <w:trHeight w:val="395"/>
          <w:jc w:val="center"/>
        </w:trPr>
        <w:tc>
          <w:tcPr>
            <w:tcW w:w="1311" w:type="dxa"/>
            <w:vMerge/>
            <w:vAlign w:val="center"/>
          </w:tcPr>
          <w:p w:rsidR="00BF19CA" w:rsidRDefault="00BF19CA">
            <w:pPr>
              <w:pStyle w:val="1-2"/>
              <w:rPr>
                <w:rFonts w:cs="Times New Roman"/>
                <w:color w:val="000000" w:themeColor="text1"/>
              </w:rPr>
            </w:pPr>
          </w:p>
        </w:tc>
        <w:tc>
          <w:tcPr>
            <w:tcW w:w="2295" w:type="dxa"/>
            <w:vAlign w:val="center"/>
          </w:tcPr>
          <w:p w:rsidR="00BF19CA" w:rsidRDefault="008411B5">
            <w:pPr>
              <w:pStyle w:val="1-2"/>
              <w:rPr>
                <w:rFonts w:cs="Times New Roman"/>
                <w:color w:val="000000" w:themeColor="text1"/>
              </w:rPr>
            </w:pPr>
            <w:r>
              <w:rPr>
                <w:rFonts w:cs="Times New Roman"/>
                <w:color w:val="000000" w:themeColor="text1"/>
              </w:rPr>
              <w:t>磨坑长度</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mm</w:t>
            </w:r>
          </w:p>
        </w:tc>
        <w:tc>
          <w:tcPr>
            <w:tcW w:w="3770" w:type="dxa"/>
            <w:vAlign w:val="center"/>
          </w:tcPr>
          <w:p w:rsidR="00BF19CA" w:rsidRDefault="008411B5">
            <w:pPr>
              <w:pStyle w:val="1-2"/>
              <w:rPr>
                <w:rFonts w:cs="Times New Roman"/>
                <w:color w:val="000000" w:themeColor="text1"/>
              </w:rPr>
            </w:pPr>
            <w:r>
              <w:rPr>
                <w:rFonts w:ascii="宋体" w:hAnsi="宋体" w:cs="宋体" w:hint="eastAsia"/>
                <w:color w:val="000000" w:themeColor="text1"/>
              </w:rPr>
              <w:t>≦</w:t>
            </w:r>
            <w:r>
              <w:rPr>
                <w:rFonts w:cs="Times New Roman"/>
                <w:color w:val="000000" w:themeColor="text1"/>
              </w:rPr>
              <w:t>34.0</w:t>
            </w:r>
          </w:p>
        </w:tc>
      </w:tr>
      <w:tr w:rsidR="00BF19CA">
        <w:trPr>
          <w:trHeight w:val="395"/>
          <w:jc w:val="center"/>
        </w:trPr>
        <w:tc>
          <w:tcPr>
            <w:tcW w:w="1311" w:type="dxa"/>
            <w:vMerge/>
            <w:vAlign w:val="center"/>
          </w:tcPr>
          <w:p w:rsidR="00BF19CA" w:rsidRDefault="00BF19CA">
            <w:pPr>
              <w:pStyle w:val="1-2"/>
              <w:rPr>
                <w:rFonts w:cs="Times New Roman"/>
                <w:color w:val="000000" w:themeColor="text1"/>
              </w:rPr>
            </w:pPr>
          </w:p>
        </w:tc>
        <w:tc>
          <w:tcPr>
            <w:tcW w:w="2295" w:type="dxa"/>
            <w:vAlign w:val="center"/>
          </w:tcPr>
          <w:p w:rsidR="00BF19CA" w:rsidRDefault="008411B5">
            <w:pPr>
              <w:pStyle w:val="1-2"/>
              <w:rPr>
                <w:rFonts w:cs="Times New Roman"/>
                <w:color w:val="000000" w:themeColor="text1"/>
              </w:rPr>
            </w:pPr>
            <w:r>
              <w:rPr>
                <w:rFonts w:cs="Times New Roman"/>
                <w:color w:val="000000" w:themeColor="text1"/>
              </w:rPr>
              <w:t>电通量（</w:t>
            </w:r>
            <w:r>
              <w:rPr>
                <w:rFonts w:cs="Times New Roman"/>
                <w:color w:val="000000" w:themeColor="text1"/>
              </w:rPr>
              <w:t>56d</w:t>
            </w:r>
            <w:r>
              <w:rPr>
                <w:rFonts w:cs="Times New Roman"/>
                <w:color w:val="000000" w:themeColor="text1"/>
              </w:rPr>
              <w:t>）</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C</w:t>
            </w:r>
          </w:p>
        </w:tc>
        <w:tc>
          <w:tcPr>
            <w:tcW w:w="3770" w:type="dxa"/>
            <w:vAlign w:val="center"/>
          </w:tcPr>
          <w:p w:rsidR="00BF19CA" w:rsidRDefault="008411B5">
            <w:pPr>
              <w:pStyle w:val="1-2"/>
              <w:rPr>
                <w:rFonts w:cs="Times New Roman"/>
                <w:color w:val="000000" w:themeColor="text1"/>
              </w:rPr>
            </w:pPr>
            <w:r>
              <w:rPr>
                <w:rFonts w:ascii="宋体" w:hAnsi="宋体" w:cs="宋体" w:hint="eastAsia"/>
                <w:color w:val="000000" w:themeColor="text1"/>
              </w:rPr>
              <w:t>≦</w:t>
            </w:r>
            <w:r>
              <w:rPr>
                <w:rFonts w:cs="Times New Roman"/>
                <w:color w:val="000000" w:themeColor="text1"/>
              </w:rPr>
              <w:t>2000</w:t>
            </w:r>
          </w:p>
        </w:tc>
      </w:tr>
      <w:tr w:rsidR="00BF19CA">
        <w:trPr>
          <w:trHeight w:val="395"/>
          <w:jc w:val="center"/>
        </w:trPr>
        <w:tc>
          <w:tcPr>
            <w:tcW w:w="1311" w:type="dxa"/>
            <w:vMerge/>
            <w:vAlign w:val="center"/>
          </w:tcPr>
          <w:p w:rsidR="00BF19CA" w:rsidRDefault="00BF19CA">
            <w:pPr>
              <w:pStyle w:val="1-2"/>
              <w:rPr>
                <w:rFonts w:cs="Times New Roman"/>
                <w:color w:val="000000" w:themeColor="text1"/>
              </w:rPr>
            </w:pPr>
          </w:p>
        </w:tc>
        <w:tc>
          <w:tcPr>
            <w:tcW w:w="2295" w:type="dxa"/>
            <w:vAlign w:val="center"/>
          </w:tcPr>
          <w:p w:rsidR="00BF19CA" w:rsidRDefault="008411B5">
            <w:pPr>
              <w:pStyle w:val="1-2"/>
              <w:rPr>
                <w:rFonts w:cs="Times New Roman"/>
                <w:color w:val="000000" w:themeColor="text1"/>
              </w:rPr>
            </w:pPr>
            <w:r>
              <w:rPr>
                <w:rFonts w:cs="Times New Roman"/>
                <w:color w:val="000000" w:themeColor="text1"/>
              </w:rPr>
              <w:t>抗冻性（</w:t>
            </w:r>
            <w:r>
              <w:rPr>
                <w:rFonts w:cs="Times New Roman"/>
                <w:color w:val="000000" w:themeColor="text1"/>
              </w:rPr>
              <w:t>56d</w:t>
            </w:r>
            <w:r>
              <w:rPr>
                <w:rFonts w:cs="Times New Roman"/>
                <w:color w:val="000000" w:themeColor="text1"/>
              </w:rPr>
              <w:t>）</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w:t>
            </w:r>
          </w:p>
        </w:tc>
        <w:tc>
          <w:tcPr>
            <w:tcW w:w="3770" w:type="dxa"/>
            <w:vAlign w:val="center"/>
          </w:tcPr>
          <w:p w:rsidR="00BF19CA" w:rsidRDefault="008411B5">
            <w:pPr>
              <w:pStyle w:val="1-2"/>
              <w:rPr>
                <w:rFonts w:cs="Times New Roman"/>
                <w:color w:val="000000" w:themeColor="text1"/>
              </w:rPr>
            </w:pPr>
            <w:r>
              <w:rPr>
                <w:rFonts w:ascii="宋体" w:hAnsi="宋体" w:cs="宋体" w:hint="eastAsia"/>
                <w:color w:val="000000" w:themeColor="text1"/>
              </w:rPr>
              <w:t>≧</w:t>
            </w:r>
            <w:r>
              <w:rPr>
                <w:rFonts w:cs="Times New Roman"/>
                <w:color w:val="000000" w:themeColor="text1"/>
              </w:rPr>
              <w:t>F200</w:t>
            </w:r>
          </w:p>
        </w:tc>
      </w:tr>
      <w:tr w:rsidR="00BF19CA">
        <w:trPr>
          <w:trHeight w:val="395"/>
          <w:jc w:val="center"/>
        </w:trPr>
        <w:tc>
          <w:tcPr>
            <w:tcW w:w="1311" w:type="dxa"/>
            <w:vMerge w:val="restart"/>
            <w:vAlign w:val="center"/>
          </w:tcPr>
          <w:p w:rsidR="00BF19CA" w:rsidRDefault="008411B5">
            <w:pPr>
              <w:pStyle w:val="1-2"/>
              <w:rPr>
                <w:rFonts w:cs="Times New Roman"/>
                <w:color w:val="000000" w:themeColor="text1"/>
              </w:rPr>
            </w:pPr>
            <w:r>
              <w:rPr>
                <w:rFonts w:cs="Times New Roman"/>
                <w:color w:val="000000" w:themeColor="text1"/>
              </w:rPr>
              <w:t>耐火性能</w:t>
            </w:r>
          </w:p>
        </w:tc>
        <w:tc>
          <w:tcPr>
            <w:tcW w:w="2295" w:type="dxa"/>
            <w:vAlign w:val="center"/>
          </w:tcPr>
          <w:p w:rsidR="00BF19CA" w:rsidRDefault="008411B5">
            <w:pPr>
              <w:pStyle w:val="1-2"/>
              <w:rPr>
                <w:rFonts w:cs="Times New Roman"/>
                <w:color w:val="000000" w:themeColor="text1"/>
              </w:rPr>
            </w:pPr>
            <w:r>
              <w:rPr>
                <w:rFonts w:cs="Times New Roman"/>
                <w:color w:val="000000" w:themeColor="text1"/>
              </w:rPr>
              <w:t>耐火极限</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h</w:t>
            </w:r>
          </w:p>
        </w:tc>
        <w:tc>
          <w:tcPr>
            <w:tcW w:w="3770" w:type="dxa"/>
            <w:vAlign w:val="center"/>
          </w:tcPr>
          <w:p w:rsidR="00BF19CA" w:rsidRDefault="008411B5">
            <w:pPr>
              <w:pStyle w:val="1-2"/>
              <w:rPr>
                <w:rFonts w:cs="Times New Roman"/>
                <w:color w:val="000000" w:themeColor="text1"/>
              </w:rPr>
            </w:pPr>
            <w:r>
              <w:rPr>
                <w:rFonts w:ascii="宋体" w:hAnsi="宋体" w:cs="宋体" w:hint="eastAsia"/>
                <w:color w:val="000000" w:themeColor="text1"/>
              </w:rPr>
              <w:t>≧</w:t>
            </w:r>
            <w:r>
              <w:rPr>
                <w:rFonts w:cs="Times New Roman"/>
                <w:color w:val="000000" w:themeColor="text1"/>
              </w:rPr>
              <w:t>1</w:t>
            </w:r>
          </w:p>
        </w:tc>
      </w:tr>
      <w:tr w:rsidR="00BF19CA">
        <w:trPr>
          <w:trHeight w:val="395"/>
          <w:jc w:val="center"/>
        </w:trPr>
        <w:tc>
          <w:tcPr>
            <w:tcW w:w="1311" w:type="dxa"/>
            <w:vMerge/>
            <w:vAlign w:val="center"/>
          </w:tcPr>
          <w:p w:rsidR="00BF19CA" w:rsidRDefault="00BF19CA">
            <w:pPr>
              <w:pStyle w:val="1-2"/>
              <w:rPr>
                <w:rFonts w:cs="Times New Roman"/>
                <w:color w:val="000000" w:themeColor="text1"/>
              </w:rPr>
            </w:pPr>
          </w:p>
        </w:tc>
        <w:tc>
          <w:tcPr>
            <w:tcW w:w="2295" w:type="dxa"/>
            <w:vAlign w:val="center"/>
          </w:tcPr>
          <w:p w:rsidR="00BF19CA" w:rsidRDefault="008411B5">
            <w:pPr>
              <w:pStyle w:val="1-2"/>
              <w:rPr>
                <w:rFonts w:cs="Times New Roman"/>
                <w:color w:val="000000" w:themeColor="text1"/>
              </w:rPr>
            </w:pPr>
            <w:r>
              <w:rPr>
                <w:rFonts w:cs="Times New Roman"/>
                <w:color w:val="000000" w:themeColor="text1"/>
              </w:rPr>
              <w:t>燃烧等级</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w:t>
            </w:r>
          </w:p>
        </w:tc>
        <w:tc>
          <w:tcPr>
            <w:tcW w:w="3770" w:type="dxa"/>
            <w:vAlign w:val="center"/>
          </w:tcPr>
          <w:p w:rsidR="00BF19CA" w:rsidRDefault="008411B5">
            <w:pPr>
              <w:pStyle w:val="1-2"/>
              <w:rPr>
                <w:rFonts w:cs="Times New Roman"/>
                <w:color w:val="000000" w:themeColor="text1"/>
              </w:rPr>
            </w:pPr>
            <w:r>
              <w:rPr>
                <w:rFonts w:cs="Times New Roman"/>
                <w:color w:val="000000" w:themeColor="text1"/>
              </w:rPr>
              <w:t>A1</w:t>
            </w:r>
            <w:r>
              <w:rPr>
                <w:rFonts w:cs="Times New Roman"/>
                <w:color w:val="000000" w:themeColor="text1"/>
              </w:rPr>
              <w:t>级</w:t>
            </w:r>
          </w:p>
        </w:tc>
      </w:tr>
      <w:tr w:rsidR="00BF19CA">
        <w:trPr>
          <w:trHeight w:val="395"/>
          <w:jc w:val="center"/>
        </w:trPr>
        <w:tc>
          <w:tcPr>
            <w:tcW w:w="3606" w:type="dxa"/>
            <w:gridSpan w:val="2"/>
            <w:vAlign w:val="center"/>
          </w:tcPr>
          <w:p w:rsidR="00BF19CA" w:rsidRDefault="008411B5">
            <w:pPr>
              <w:pStyle w:val="1-2"/>
              <w:rPr>
                <w:rFonts w:cs="Times New Roman"/>
                <w:color w:val="000000" w:themeColor="text1"/>
              </w:rPr>
            </w:pPr>
            <w:r>
              <w:rPr>
                <w:rFonts w:cs="Times New Roman"/>
                <w:color w:val="000000" w:themeColor="text1"/>
              </w:rPr>
              <w:t>防滑性能</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w:t>
            </w:r>
          </w:p>
        </w:tc>
        <w:tc>
          <w:tcPr>
            <w:tcW w:w="3770" w:type="dxa"/>
            <w:vAlign w:val="center"/>
          </w:tcPr>
          <w:p w:rsidR="00BF19CA" w:rsidRDefault="008411B5">
            <w:pPr>
              <w:pStyle w:val="1-2"/>
              <w:rPr>
                <w:rFonts w:cs="Times New Roman"/>
                <w:color w:val="000000" w:themeColor="text1"/>
              </w:rPr>
            </w:pPr>
            <w:r>
              <w:rPr>
                <w:rFonts w:cs="Times New Roman"/>
                <w:color w:val="000000" w:themeColor="text1"/>
              </w:rPr>
              <w:t>表面防滑花纹深度</w:t>
            </w:r>
            <w:r>
              <w:rPr>
                <w:rFonts w:cs="Times New Roman"/>
                <w:color w:val="000000" w:themeColor="text1"/>
              </w:rPr>
              <w:t>2~3mm</w:t>
            </w:r>
          </w:p>
        </w:tc>
      </w:tr>
      <w:tr w:rsidR="00BF19CA">
        <w:trPr>
          <w:trHeight w:val="395"/>
          <w:jc w:val="center"/>
        </w:trPr>
        <w:tc>
          <w:tcPr>
            <w:tcW w:w="3606" w:type="dxa"/>
            <w:gridSpan w:val="2"/>
            <w:vAlign w:val="center"/>
          </w:tcPr>
          <w:p w:rsidR="00BF19CA" w:rsidRDefault="008411B5">
            <w:pPr>
              <w:pStyle w:val="1-2"/>
              <w:rPr>
                <w:rFonts w:cs="Times New Roman"/>
                <w:color w:val="000000" w:themeColor="text1"/>
              </w:rPr>
            </w:pPr>
            <w:r>
              <w:rPr>
                <w:rFonts w:cs="Times New Roman"/>
                <w:color w:val="000000" w:themeColor="text1"/>
              </w:rPr>
              <w:t>自重</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kg/m</w:t>
            </w:r>
            <w:r>
              <w:rPr>
                <w:rFonts w:cs="Times New Roman"/>
                <w:color w:val="000000" w:themeColor="text1"/>
                <w:vertAlign w:val="superscript"/>
              </w:rPr>
              <w:t>2</w:t>
            </w:r>
          </w:p>
        </w:tc>
        <w:tc>
          <w:tcPr>
            <w:tcW w:w="3770" w:type="dxa"/>
            <w:vAlign w:val="center"/>
          </w:tcPr>
          <w:p w:rsidR="00BF19CA" w:rsidRDefault="008411B5">
            <w:pPr>
              <w:pStyle w:val="1-2"/>
              <w:rPr>
                <w:rFonts w:cs="Times New Roman"/>
                <w:color w:val="000000" w:themeColor="text1"/>
              </w:rPr>
            </w:pPr>
            <w:r>
              <w:rPr>
                <w:rFonts w:ascii="宋体" w:hAnsi="宋体" w:cs="宋体" w:hint="eastAsia"/>
                <w:color w:val="000000" w:themeColor="text1"/>
              </w:rPr>
              <w:t>≦</w:t>
            </w:r>
            <w:r>
              <w:rPr>
                <w:rFonts w:cs="Times New Roman"/>
                <w:color w:val="000000" w:themeColor="text1"/>
              </w:rPr>
              <w:t>100</w:t>
            </w:r>
          </w:p>
        </w:tc>
      </w:tr>
      <w:tr w:rsidR="00BF19CA">
        <w:trPr>
          <w:trHeight w:val="407"/>
          <w:jc w:val="center"/>
        </w:trPr>
        <w:tc>
          <w:tcPr>
            <w:tcW w:w="3606" w:type="dxa"/>
            <w:gridSpan w:val="2"/>
            <w:vAlign w:val="center"/>
          </w:tcPr>
          <w:p w:rsidR="00BF19CA" w:rsidRDefault="008411B5">
            <w:pPr>
              <w:pStyle w:val="1-2"/>
              <w:rPr>
                <w:rFonts w:cs="Times New Roman"/>
                <w:color w:val="000000" w:themeColor="text1"/>
              </w:rPr>
            </w:pPr>
            <w:r>
              <w:rPr>
                <w:rFonts w:cs="Times New Roman"/>
                <w:color w:val="000000" w:themeColor="text1"/>
              </w:rPr>
              <w:t>厚度</w:t>
            </w:r>
          </w:p>
        </w:tc>
        <w:tc>
          <w:tcPr>
            <w:tcW w:w="984" w:type="dxa"/>
            <w:vAlign w:val="center"/>
          </w:tcPr>
          <w:p w:rsidR="00BF19CA" w:rsidRDefault="008411B5">
            <w:pPr>
              <w:pStyle w:val="1-2"/>
              <w:rPr>
                <w:rFonts w:cs="Times New Roman"/>
                <w:color w:val="000000" w:themeColor="text1"/>
              </w:rPr>
            </w:pPr>
            <w:r>
              <w:rPr>
                <w:rFonts w:cs="Times New Roman"/>
                <w:color w:val="000000" w:themeColor="text1"/>
              </w:rPr>
              <w:t>mm</w:t>
            </w:r>
          </w:p>
        </w:tc>
        <w:tc>
          <w:tcPr>
            <w:tcW w:w="3770" w:type="dxa"/>
            <w:vAlign w:val="center"/>
          </w:tcPr>
          <w:p w:rsidR="00BF19CA" w:rsidRDefault="008411B5">
            <w:pPr>
              <w:pStyle w:val="1-2"/>
              <w:rPr>
                <w:rFonts w:cs="Times New Roman"/>
                <w:color w:val="000000" w:themeColor="text1"/>
              </w:rPr>
            </w:pPr>
            <w:r>
              <w:rPr>
                <w:rFonts w:cs="Times New Roman"/>
                <w:color w:val="000000" w:themeColor="text1"/>
              </w:rPr>
              <w:t>35~55</w:t>
            </w:r>
          </w:p>
        </w:tc>
      </w:tr>
    </w:tbl>
    <w:p w:rsidR="00BF19CA" w:rsidRDefault="00BF19CA">
      <w:pPr>
        <w:pStyle w:val="1-"/>
        <w:jc w:val="both"/>
        <w:rPr>
          <w:rFonts w:cs="Times New Roman"/>
          <w:b w:val="0"/>
        </w:rPr>
        <w:sectPr w:rsidR="00BF19CA">
          <w:footerReference w:type="even" r:id="rId17"/>
          <w:footerReference w:type="default" r:id="rId18"/>
          <w:pgSz w:w="11906" w:h="16838"/>
          <w:pgMar w:top="1440" w:right="1080" w:bottom="1440" w:left="1080" w:header="851" w:footer="992" w:gutter="0"/>
          <w:pgNumType w:start="1"/>
          <w:cols w:space="425"/>
          <w:docGrid w:type="lines" w:linePitch="312"/>
        </w:sectPr>
      </w:pPr>
    </w:p>
    <w:p w:rsidR="00BF19CA" w:rsidRDefault="008411B5">
      <w:pPr>
        <w:pStyle w:val="affff2"/>
        <w:snapToGrid w:val="0"/>
        <w:spacing w:before="200"/>
        <w:ind w:left="0"/>
        <w:rPr>
          <w:b/>
          <w:sz w:val="28"/>
          <w:szCs w:val="28"/>
        </w:rPr>
      </w:pPr>
      <w:bookmarkStart w:id="560" w:name="_Toc11503"/>
      <w:r>
        <w:rPr>
          <w:rFonts w:hint="eastAsia"/>
          <w:b/>
          <w:sz w:val="28"/>
          <w:szCs w:val="28"/>
        </w:rPr>
        <w:lastRenderedPageBreak/>
        <w:t>附录</w:t>
      </w:r>
      <w:r>
        <w:rPr>
          <w:b/>
          <w:sz w:val="28"/>
          <w:szCs w:val="28"/>
        </w:rPr>
        <w:t>C</w:t>
      </w:r>
      <w:r>
        <w:rPr>
          <w:b/>
          <w:sz w:val="28"/>
          <w:szCs w:val="28"/>
        </w:rPr>
        <w:br/>
      </w:r>
      <w:bookmarkStart w:id="561" w:name="_Toc30405700"/>
      <w:r>
        <w:rPr>
          <w:rFonts w:hint="eastAsia"/>
          <w:b/>
          <w:sz w:val="28"/>
          <w:szCs w:val="28"/>
        </w:rPr>
        <w:t>材料检验项目</w:t>
      </w:r>
      <w:bookmarkEnd w:id="560"/>
      <w:bookmarkEnd w:id="561"/>
    </w:p>
    <w:p w:rsidR="00BF19CA" w:rsidRDefault="008411B5">
      <w:pPr>
        <w:pStyle w:val="1-"/>
        <w:rPr>
          <w:rFonts w:cs="Times New Roman"/>
          <w:bCs/>
        </w:rPr>
      </w:pPr>
      <w:bookmarkStart w:id="562" w:name="_Toc29028_WPSOffice_Level2"/>
      <w:r>
        <w:rPr>
          <w:rFonts w:cs="Times New Roman"/>
          <w:bCs/>
        </w:rPr>
        <w:t>表</w:t>
      </w:r>
      <w:r>
        <w:rPr>
          <w:rFonts w:cs="Times New Roman"/>
          <w:bCs/>
        </w:rPr>
        <w:t xml:space="preserve">C.1 </w:t>
      </w:r>
      <w:r>
        <w:rPr>
          <w:rFonts w:cs="Times New Roman"/>
          <w:bCs/>
        </w:rPr>
        <w:t>水泥基复合材料检验项目</w:t>
      </w:r>
      <w:bookmarkEnd w:id="562"/>
    </w:p>
    <w:tbl>
      <w:tblPr>
        <w:tblW w:w="8784" w:type="dxa"/>
        <w:jc w:val="center"/>
        <w:tblLayout w:type="fixed"/>
        <w:tblLook w:val="04A0"/>
      </w:tblPr>
      <w:tblGrid>
        <w:gridCol w:w="1135"/>
        <w:gridCol w:w="711"/>
        <w:gridCol w:w="1842"/>
        <w:gridCol w:w="1418"/>
        <w:gridCol w:w="1417"/>
        <w:gridCol w:w="1127"/>
        <w:gridCol w:w="1134"/>
      </w:tblGrid>
      <w:tr w:rsidR="00BF19CA">
        <w:trPr>
          <w:trHeight w:val="280"/>
          <w:jc w:val="center"/>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检验项目表序号</w:t>
            </w:r>
          </w:p>
        </w:tc>
        <w:tc>
          <w:tcPr>
            <w:tcW w:w="2553"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检验项目</w:t>
            </w:r>
          </w:p>
        </w:tc>
        <w:tc>
          <w:tcPr>
            <w:tcW w:w="5096" w:type="dxa"/>
            <w:gridSpan w:val="4"/>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检验类型</w:t>
            </w:r>
          </w:p>
        </w:tc>
      </w:tr>
      <w:tr w:rsidR="00BF19CA">
        <w:trPr>
          <w:trHeight w:val="280"/>
          <w:jc w:val="center"/>
        </w:trPr>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color w:val="000000" w:themeColor="text1"/>
              </w:rPr>
            </w:pPr>
          </w:p>
        </w:tc>
        <w:tc>
          <w:tcPr>
            <w:tcW w:w="2553"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BF19CA" w:rsidRDefault="00BF19CA">
            <w:pPr>
              <w:pStyle w:val="1-0"/>
              <w:rPr>
                <w:rFonts w:cs="Times New Roman"/>
                <w:color w:val="000000" w:themeColor="text1"/>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型式试验</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出厂检验</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进场检验</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委托检验</w:t>
            </w:r>
          </w:p>
        </w:tc>
      </w:tr>
      <w:tr w:rsidR="00BF19CA">
        <w:trPr>
          <w:trHeight w:val="280"/>
          <w:jc w:val="center"/>
        </w:trPr>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color w:val="000000" w:themeColor="text1"/>
              </w:rPr>
            </w:pPr>
          </w:p>
        </w:tc>
        <w:tc>
          <w:tcPr>
            <w:tcW w:w="2553"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BF19CA" w:rsidRDefault="00BF19CA">
            <w:pPr>
              <w:pStyle w:val="1-0"/>
              <w:rPr>
                <w:rFonts w:cs="Times New Roman"/>
                <w:color w:val="000000" w:themeColor="text1"/>
              </w:rPr>
            </w:pPr>
          </w:p>
        </w:tc>
        <w:tc>
          <w:tcPr>
            <w:tcW w:w="1418"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项目</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项目</w:t>
            </w:r>
          </w:p>
        </w:tc>
        <w:tc>
          <w:tcPr>
            <w:tcW w:w="1127"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项目</w:t>
            </w:r>
          </w:p>
        </w:tc>
        <w:tc>
          <w:tcPr>
            <w:tcW w:w="1134"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项目</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1</w:t>
            </w:r>
          </w:p>
        </w:tc>
        <w:tc>
          <w:tcPr>
            <w:tcW w:w="2553" w:type="dxa"/>
            <w:gridSpan w:val="2"/>
            <w:tcBorders>
              <w:top w:val="nil"/>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承载性能</w:t>
            </w:r>
          </w:p>
        </w:tc>
        <w:tc>
          <w:tcPr>
            <w:tcW w:w="1418"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w:t>
            </w:r>
          </w:p>
        </w:tc>
        <w:tc>
          <w:tcPr>
            <w:tcW w:w="112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2</w:t>
            </w:r>
          </w:p>
        </w:tc>
        <w:tc>
          <w:tcPr>
            <w:tcW w:w="711" w:type="dxa"/>
            <w:vMerge w:val="restart"/>
            <w:tcBorders>
              <w:top w:val="single" w:sz="4" w:space="0" w:color="auto"/>
              <w:left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耐久性能</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耐人工气候老化（</w:t>
            </w:r>
            <w:r>
              <w:rPr>
                <w:rFonts w:cs="Times New Roman"/>
                <w:color w:val="000000" w:themeColor="text1"/>
              </w:rPr>
              <w:t>300h</w:t>
            </w:r>
            <w:r>
              <w:rPr>
                <w:rFonts w:cs="Times New Roman"/>
                <w:color w:val="000000" w:themeColor="text1"/>
              </w:rPr>
              <w:t>）</w:t>
            </w:r>
          </w:p>
        </w:tc>
        <w:tc>
          <w:tcPr>
            <w:tcW w:w="1418"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2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34"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 xml:space="preserve">  √</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hint="eastAsia"/>
                <w:color w:val="000000" w:themeColor="text1"/>
              </w:rPr>
              <w:t>3</w:t>
            </w:r>
          </w:p>
        </w:tc>
        <w:tc>
          <w:tcPr>
            <w:tcW w:w="711" w:type="dxa"/>
            <w:vMerge/>
            <w:tcBorders>
              <w:left w:val="single" w:sz="4" w:space="0" w:color="auto"/>
              <w:right w:val="single" w:sz="4" w:space="0" w:color="auto"/>
            </w:tcBorders>
            <w:shd w:val="clear" w:color="auto" w:fill="auto"/>
            <w:vAlign w:val="center"/>
          </w:tcPr>
          <w:p w:rsidR="00BF19CA" w:rsidRDefault="00BF19CA">
            <w:pPr>
              <w:pStyle w:val="1-0"/>
              <w:rPr>
                <w:rFonts w:cs="Times New Roman"/>
                <w:color w:val="000000" w:themeColor="text1"/>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磨坑长度</w:t>
            </w:r>
          </w:p>
        </w:tc>
        <w:tc>
          <w:tcPr>
            <w:tcW w:w="141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2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4</w:t>
            </w:r>
          </w:p>
        </w:tc>
        <w:tc>
          <w:tcPr>
            <w:tcW w:w="711" w:type="dxa"/>
            <w:vMerge/>
            <w:tcBorders>
              <w:left w:val="single" w:sz="4" w:space="0" w:color="auto"/>
              <w:right w:val="single" w:sz="4" w:space="0" w:color="auto"/>
            </w:tcBorders>
            <w:shd w:val="clear" w:color="auto" w:fill="auto"/>
            <w:vAlign w:val="center"/>
          </w:tcPr>
          <w:p w:rsidR="00BF19CA" w:rsidRDefault="00BF19CA">
            <w:pPr>
              <w:pStyle w:val="1-0"/>
              <w:rPr>
                <w:rFonts w:cs="Times New Roman"/>
                <w:color w:val="000000" w:themeColor="text1"/>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电通量（</w:t>
            </w:r>
            <w:r>
              <w:rPr>
                <w:rFonts w:cs="Times New Roman"/>
                <w:color w:val="000000" w:themeColor="text1"/>
              </w:rPr>
              <w:t>56d</w:t>
            </w:r>
            <w:r>
              <w:rPr>
                <w:rFonts w:cs="Times New Roman"/>
                <w:color w:val="000000" w:themeColor="text1"/>
              </w:rPr>
              <w:t>）</w:t>
            </w:r>
          </w:p>
        </w:tc>
        <w:tc>
          <w:tcPr>
            <w:tcW w:w="141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2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5</w:t>
            </w:r>
          </w:p>
        </w:tc>
        <w:tc>
          <w:tcPr>
            <w:tcW w:w="711" w:type="dxa"/>
            <w:vMerge/>
            <w:tcBorders>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color w:val="000000" w:themeColor="text1"/>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抗冻性（</w:t>
            </w:r>
            <w:r>
              <w:rPr>
                <w:rFonts w:cs="Times New Roman"/>
                <w:color w:val="000000" w:themeColor="text1"/>
              </w:rPr>
              <w:t>56d</w:t>
            </w:r>
            <w:r>
              <w:rPr>
                <w:rFonts w:cs="Times New Roman"/>
                <w:color w:val="000000" w:themeColor="text1"/>
              </w:rPr>
              <w:t>）</w:t>
            </w:r>
          </w:p>
        </w:tc>
        <w:tc>
          <w:tcPr>
            <w:tcW w:w="141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2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6</w:t>
            </w:r>
          </w:p>
        </w:tc>
        <w:tc>
          <w:tcPr>
            <w:tcW w:w="711" w:type="dxa"/>
            <w:vMerge w:val="restart"/>
            <w:tcBorders>
              <w:top w:val="single" w:sz="4" w:space="0" w:color="auto"/>
              <w:left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耐火性能</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耐火极限</w:t>
            </w:r>
          </w:p>
        </w:tc>
        <w:tc>
          <w:tcPr>
            <w:tcW w:w="141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2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7</w:t>
            </w:r>
          </w:p>
        </w:tc>
        <w:tc>
          <w:tcPr>
            <w:tcW w:w="711" w:type="dxa"/>
            <w:vMerge/>
            <w:tcBorders>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color w:val="000000" w:themeColor="text1"/>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燃烧等级</w:t>
            </w:r>
          </w:p>
        </w:tc>
        <w:tc>
          <w:tcPr>
            <w:tcW w:w="141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27"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themeColor="text1"/>
              </w:rPr>
            </w:pP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8</w:t>
            </w:r>
          </w:p>
        </w:tc>
        <w:tc>
          <w:tcPr>
            <w:tcW w:w="711" w:type="dxa"/>
            <w:vMerge w:val="restart"/>
            <w:tcBorders>
              <w:left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外观尺寸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厚度</w:t>
            </w:r>
          </w:p>
        </w:tc>
        <w:tc>
          <w:tcPr>
            <w:tcW w:w="1418"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w:t>
            </w:r>
          </w:p>
        </w:tc>
        <w:tc>
          <w:tcPr>
            <w:tcW w:w="1127"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w:t>
            </w:r>
          </w:p>
        </w:tc>
        <w:tc>
          <w:tcPr>
            <w:tcW w:w="1134"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9</w:t>
            </w:r>
          </w:p>
        </w:tc>
        <w:tc>
          <w:tcPr>
            <w:tcW w:w="711" w:type="dxa"/>
            <w:vMerge/>
            <w:tcBorders>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color w:val="000000" w:themeColor="text1"/>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尺寸</w:t>
            </w:r>
          </w:p>
        </w:tc>
        <w:tc>
          <w:tcPr>
            <w:tcW w:w="141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127"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10</w:t>
            </w:r>
          </w:p>
        </w:tc>
        <w:tc>
          <w:tcPr>
            <w:tcW w:w="25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防滑性能</w:t>
            </w:r>
          </w:p>
        </w:tc>
        <w:tc>
          <w:tcPr>
            <w:tcW w:w="141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127"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r w:rsidR="00BF19CA">
        <w:trPr>
          <w:trHeight w:val="280"/>
          <w:jc w:val="center"/>
        </w:trPr>
        <w:tc>
          <w:tcPr>
            <w:tcW w:w="1135"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themeColor="text1"/>
              </w:rPr>
            </w:pPr>
            <w:r>
              <w:rPr>
                <w:rFonts w:cs="Times New Roman"/>
                <w:color w:val="000000" w:themeColor="text1"/>
              </w:rPr>
              <w:t>11</w:t>
            </w:r>
          </w:p>
        </w:tc>
        <w:tc>
          <w:tcPr>
            <w:tcW w:w="25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themeColor="text1"/>
              </w:rPr>
            </w:pPr>
            <w:r>
              <w:rPr>
                <w:rFonts w:cs="Times New Roman"/>
                <w:color w:val="000000" w:themeColor="text1"/>
              </w:rPr>
              <w:t>自重</w:t>
            </w:r>
          </w:p>
        </w:tc>
        <w:tc>
          <w:tcPr>
            <w:tcW w:w="141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417"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127"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c>
          <w:tcPr>
            <w:tcW w:w="1134"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themeColor="text1"/>
              </w:rPr>
            </w:pPr>
            <w:r>
              <w:rPr>
                <w:rFonts w:cs="Times New Roman"/>
                <w:color w:val="000000" w:themeColor="text1"/>
              </w:rPr>
              <w:t>√</w:t>
            </w:r>
          </w:p>
        </w:tc>
      </w:tr>
    </w:tbl>
    <w:p w:rsidR="00BF19CA" w:rsidRDefault="00BF19CA">
      <w:pPr>
        <w:pStyle w:val="1-"/>
        <w:rPr>
          <w:rFonts w:cs="Times New Roman"/>
          <w:bCs/>
          <w:color w:val="000000" w:themeColor="text1"/>
        </w:rPr>
      </w:pPr>
      <w:bookmarkStart w:id="563" w:name="_Toc2495_WPSOffice_Level2"/>
    </w:p>
    <w:p w:rsidR="00BF19CA" w:rsidRDefault="008411B5">
      <w:pPr>
        <w:pStyle w:val="1-"/>
        <w:rPr>
          <w:rFonts w:cs="Times New Roman"/>
          <w:bCs/>
          <w:color w:val="000000" w:themeColor="text1"/>
        </w:rPr>
      </w:pPr>
      <w:r>
        <w:rPr>
          <w:rFonts w:eastAsia="宋体" w:cs="Times New Roman" w:hint="eastAsia"/>
          <w:bCs/>
          <w:color w:val="000000" w:themeColor="text1"/>
        </w:rPr>
        <w:t>表</w:t>
      </w:r>
      <w:r>
        <w:rPr>
          <w:rFonts w:eastAsia="宋体" w:cs="Times New Roman"/>
          <w:bCs/>
          <w:color w:val="000000" w:themeColor="text1"/>
        </w:rPr>
        <w:t xml:space="preserve">C.2 </w:t>
      </w:r>
      <w:r>
        <w:rPr>
          <w:rFonts w:eastAsia="宋体" w:cs="Times New Roman" w:hint="eastAsia"/>
          <w:bCs/>
          <w:color w:val="000000" w:themeColor="text1"/>
        </w:rPr>
        <w:t>树脂基复合材料检验项目</w:t>
      </w:r>
      <w:bookmarkEnd w:id="563"/>
    </w:p>
    <w:tbl>
      <w:tblPr>
        <w:tblW w:w="9423" w:type="dxa"/>
        <w:jc w:val="center"/>
        <w:tblLayout w:type="fixed"/>
        <w:tblLook w:val="04A0"/>
      </w:tblPr>
      <w:tblGrid>
        <w:gridCol w:w="1027"/>
        <w:gridCol w:w="1100"/>
        <w:gridCol w:w="1851"/>
        <w:gridCol w:w="1450"/>
        <w:gridCol w:w="1448"/>
        <w:gridCol w:w="1448"/>
        <w:gridCol w:w="1099"/>
      </w:tblGrid>
      <w:tr w:rsidR="00BF19CA">
        <w:trPr>
          <w:trHeight w:val="280"/>
          <w:jc w:val="center"/>
        </w:trPr>
        <w:tc>
          <w:tcPr>
            <w:tcW w:w="10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themeColor="text1"/>
              </w:rPr>
              <w:t>检验项目表序号</w:t>
            </w:r>
          </w:p>
        </w:tc>
        <w:tc>
          <w:tcPr>
            <w:tcW w:w="2951"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BF19CA" w:rsidRDefault="008411B5">
            <w:pPr>
              <w:pStyle w:val="1-0"/>
              <w:rPr>
                <w:rFonts w:cs="Times New Roman"/>
                <w:color w:val="000000"/>
              </w:rPr>
            </w:pPr>
            <w:r>
              <w:rPr>
                <w:rFonts w:cs="Times New Roman"/>
                <w:color w:val="000000"/>
              </w:rPr>
              <w:t>检验项目</w:t>
            </w:r>
          </w:p>
        </w:tc>
        <w:tc>
          <w:tcPr>
            <w:tcW w:w="5445" w:type="dxa"/>
            <w:gridSpan w:val="4"/>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检验类型</w:t>
            </w:r>
          </w:p>
        </w:tc>
      </w:tr>
      <w:tr w:rsidR="00BF19CA">
        <w:trPr>
          <w:trHeight w:val="280"/>
          <w:jc w:val="center"/>
        </w:trPr>
        <w:tc>
          <w:tcPr>
            <w:tcW w:w="10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color w:val="000000"/>
              </w:rPr>
            </w:pPr>
          </w:p>
        </w:tc>
        <w:tc>
          <w:tcPr>
            <w:tcW w:w="2951"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BF19CA" w:rsidRDefault="00BF19CA">
            <w:pPr>
              <w:pStyle w:val="1-0"/>
              <w:rPr>
                <w:rFonts w:cs="Times New Roman"/>
                <w:color w:val="000000"/>
              </w:rPr>
            </w:pPr>
          </w:p>
        </w:tc>
        <w:tc>
          <w:tcPr>
            <w:tcW w:w="1450" w:type="dxa"/>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型式试验</w:t>
            </w:r>
          </w:p>
        </w:tc>
        <w:tc>
          <w:tcPr>
            <w:tcW w:w="1448" w:type="dxa"/>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出厂检验</w:t>
            </w:r>
          </w:p>
        </w:tc>
        <w:tc>
          <w:tcPr>
            <w:tcW w:w="1448" w:type="dxa"/>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进场检验</w:t>
            </w:r>
          </w:p>
        </w:tc>
        <w:tc>
          <w:tcPr>
            <w:tcW w:w="1099" w:type="dxa"/>
            <w:tcBorders>
              <w:top w:val="single" w:sz="4" w:space="0" w:color="auto"/>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委托检验</w:t>
            </w:r>
          </w:p>
        </w:tc>
      </w:tr>
      <w:tr w:rsidR="00BF19CA">
        <w:trPr>
          <w:trHeight w:val="280"/>
          <w:jc w:val="center"/>
        </w:trPr>
        <w:tc>
          <w:tcPr>
            <w:tcW w:w="10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color w:val="000000"/>
              </w:rPr>
            </w:pPr>
          </w:p>
        </w:tc>
        <w:tc>
          <w:tcPr>
            <w:tcW w:w="2951"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BF19CA" w:rsidRDefault="00BF19CA">
            <w:pPr>
              <w:pStyle w:val="1-0"/>
              <w:rPr>
                <w:rFonts w:cs="Times New Roman"/>
                <w:color w:val="000000"/>
              </w:rPr>
            </w:pPr>
          </w:p>
        </w:tc>
        <w:tc>
          <w:tcPr>
            <w:tcW w:w="1450"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项目</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项目</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项目</w:t>
            </w:r>
          </w:p>
        </w:tc>
        <w:tc>
          <w:tcPr>
            <w:tcW w:w="1099"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项目</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1</w:t>
            </w:r>
          </w:p>
        </w:tc>
        <w:tc>
          <w:tcPr>
            <w:tcW w:w="2951" w:type="dxa"/>
            <w:gridSpan w:val="2"/>
            <w:tcBorders>
              <w:top w:val="nil"/>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rPr>
            </w:pPr>
            <w:r>
              <w:rPr>
                <w:rFonts w:cs="Times New Roman"/>
              </w:rPr>
              <w:t>承载性能</w:t>
            </w:r>
          </w:p>
        </w:tc>
        <w:tc>
          <w:tcPr>
            <w:tcW w:w="1450"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2</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rPr>
            </w:pPr>
            <w:r>
              <w:rPr>
                <w:rFonts w:cs="Times New Roman"/>
              </w:rPr>
              <w:t>耐久性能</w:t>
            </w: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2"/>
              <w:rPr>
                <w:rFonts w:cs="Times New Roman"/>
              </w:rPr>
            </w:pPr>
            <w:r>
              <w:rPr>
                <w:rFonts w:cs="Times New Roman"/>
              </w:rPr>
              <w:t>氙弧灯老化</w:t>
            </w:r>
          </w:p>
          <w:p w:rsidR="00BF19CA" w:rsidRDefault="008411B5">
            <w:pPr>
              <w:pStyle w:val="1-"/>
              <w:rPr>
                <w:rFonts w:cs="Times New Roman"/>
                <w:color w:val="000000"/>
              </w:rPr>
            </w:pPr>
            <w:r>
              <w:rPr>
                <w:rFonts w:cs="Times New Roman"/>
              </w:rPr>
              <w:t>（</w:t>
            </w:r>
            <w:r>
              <w:rPr>
                <w:rFonts w:cs="Times New Roman"/>
              </w:rPr>
              <w:t>300h</w:t>
            </w:r>
            <w:r>
              <w:rPr>
                <w:rFonts w:cs="Times New Roman"/>
              </w:rPr>
              <w:t>）</w:t>
            </w:r>
          </w:p>
        </w:tc>
        <w:tc>
          <w:tcPr>
            <w:tcW w:w="1450"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3</w:t>
            </w:r>
          </w:p>
        </w:tc>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rPr>
            </w:pPr>
            <w:r>
              <w:rPr>
                <w:rFonts w:cs="Times New Roman"/>
              </w:rPr>
              <w:t>弯曲强度</w:t>
            </w:r>
          </w:p>
        </w:tc>
        <w:tc>
          <w:tcPr>
            <w:tcW w:w="1450"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lastRenderedPageBreak/>
              <w:t>4</w:t>
            </w:r>
          </w:p>
        </w:tc>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rPr>
            </w:pPr>
            <w:r>
              <w:rPr>
                <w:rFonts w:cs="Times New Roman"/>
              </w:rPr>
              <w:t>压缩强度</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5</w:t>
            </w:r>
          </w:p>
        </w:tc>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rPr>
            </w:pPr>
            <w:r>
              <w:rPr>
                <w:rFonts w:cs="Times New Roman"/>
              </w:rPr>
              <w:t>弯曲弹性模量</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6</w:t>
            </w:r>
          </w:p>
        </w:tc>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color w:val="000000"/>
              </w:rPr>
            </w:pPr>
            <w:r>
              <w:rPr>
                <w:rFonts w:cs="Times New Roman"/>
              </w:rPr>
              <w:t>纤维质量含量</w:t>
            </w:r>
          </w:p>
        </w:tc>
        <w:tc>
          <w:tcPr>
            <w:tcW w:w="1450"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7</w:t>
            </w:r>
          </w:p>
        </w:tc>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吸水率</w:t>
            </w:r>
          </w:p>
        </w:tc>
        <w:tc>
          <w:tcPr>
            <w:tcW w:w="1450"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8</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耐火</w:t>
            </w:r>
            <w:r>
              <w:rPr>
                <w:rFonts w:cs="Times New Roman" w:hint="eastAsia"/>
              </w:rPr>
              <w:t>性能</w:t>
            </w: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耐火极限</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9</w:t>
            </w:r>
          </w:p>
        </w:tc>
        <w:tc>
          <w:tcPr>
            <w:tcW w:w="1100" w:type="dxa"/>
            <w:vMerge w:val="restart"/>
            <w:tcBorders>
              <w:top w:val="single" w:sz="4" w:space="0" w:color="auto"/>
              <w:left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hint="eastAsia"/>
              </w:rPr>
              <w:t>燃烧</w:t>
            </w:r>
            <w:r>
              <w:rPr>
                <w:rFonts w:cs="Times New Roman"/>
              </w:rPr>
              <w:t>性能</w:t>
            </w: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燃烧等级</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10</w:t>
            </w:r>
          </w:p>
        </w:tc>
        <w:tc>
          <w:tcPr>
            <w:tcW w:w="1100" w:type="dxa"/>
            <w:vMerge/>
            <w:tcBorders>
              <w:left w:val="single" w:sz="4" w:space="0" w:color="auto"/>
              <w:right w:val="single" w:sz="4" w:space="0" w:color="auto"/>
            </w:tcBorders>
            <w:shd w:val="clear" w:color="auto" w:fill="auto"/>
            <w:vAlign w:val="center"/>
          </w:tcPr>
          <w:p w:rsidR="00BF19CA" w:rsidRDefault="00BF19CA">
            <w:pPr>
              <w:pStyle w:val="1-0"/>
              <w:rPr>
                <w:rFonts w:cs="Times New Roman"/>
              </w:rPr>
            </w:pP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产烟特性等级</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11</w:t>
            </w:r>
          </w:p>
        </w:tc>
        <w:tc>
          <w:tcPr>
            <w:tcW w:w="1100" w:type="dxa"/>
            <w:vMerge/>
            <w:tcBorders>
              <w:left w:val="single" w:sz="4" w:space="0" w:color="auto"/>
              <w:right w:val="single" w:sz="4" w:space="0" w:color="auto"/>
            </w:tcBorders>
            <w:shd w:val="clear" w:color="auto" w:fill="auto"/>
            <w:vAlign w:val="center"/>
          </w:tcPr>
          <w:p w:rsidR="00BF19CA" w:rsidRDefault="00BF19CA">
            <w:pPr>
              <w:pStyle w:val="1-0"/>
              <w:rPr>
                <w:rFonts w:cs="Times New Roman"/>
              </w:rPr>
            </w:pP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燃烧滴落物</w:t>
            </w:r>
            <w:r>
              <w:rPr>
                <w:rFonts w:cs="Times New Roman"/>
              </w:rPr>
              <w:t>/</w:t>
            </w:r>
            <w:r>
              <w:rPr>
                <w:rFonts w:cs="Times New Roman"/>
              </w:rPr>
              <w:t>微粒</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12</w:t>
            </w:r>
          </w:p>
        </w:tc>
        <w:tc>
          <w:tcPr>
            <w:tcW w:w="1100" w:type="dxa"/>
            <w:vMerge/>
            <w:tcBorders>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rPr>
            </w:pP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烟气毒性等级</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vAlign w:val="center"/>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13</w:t>
            </w:r>
          </w:p>
        </w:tc>
        <w:tc>
          <w:tcPr>
            <w:tcW w:w="1100" w:type="dxa"/>
            <w:vMerge w:val="restart"/>
            <w:tcBorders>
              <w:left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外观尺寸</w:t>
            </w: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厚度</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14</w:t>
            </w:r>
          </w:p>
        </w:tc>
        <w:tc>
          <w:tcPr>
            <w:tcW w:w="1100" w:type="dxa"/>
            <w:vMerge/>
            <w:tcBorders>
              <w:left w:val="single" w:sz="4" w:space="0" w:color="auto"/>
              <w:bottom w:val="single" w:sz="4" w:space="0" w:color="auto"/>
              <w:right w:val="single" w:sz="4" w:space="0" w:color="auto"/>
            </w:tcBorders>
            <w:shd w:val="clear" w:color="auto" w:fill="auto"/>
            <w:vAlign w:val="center"/>
          </w:tcPr>
          <w:p w:rsidR="00BF19CA" w:rsidRDefault="00BF19CA">
            <w:pPr>
              <w:pStyle w:val="1-0"/>
              <w:rPr>
                <w:rFonts w:cs="Times New Roman"/>
              </w:rPr>
            </w:pP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尺寸</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color w:val="000000"/>
              </w:rPr>
              <w:t>15</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防滑性能</w:t>
            </w:r>
          </w:p>
        </w:tc>
        <w:tc>
          <w:tcPr>
            <w:tcW w:w="1851" w:type="dxa"/>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hint="eastAsia"/>
              </w:rPr>
              <w:t>静摩擦系数（</w:t>
            </w:r>
            <w:r>
              <w:rPr>
                <w:rFonts w:cs="Times New Roman" w:hint="eastAsia"/>
              </w:rPr>
              <w:t>COF</w:t>
            </w:r>
            <w:r>
              <w:rPr>
                <w:rFonts w:cs="Times New Roman" w:hint="eastAsia"/>
              </w:rPr>
              <w:t>）</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tcPr>
          <w:p w:rsidR="00BF19CA" w:rsidRDefault="00BF19CA">
            <w:pPr>
              <w:pStyle w:val="1-0"/>
              <w:rPr>
                <w:rFonts w:cs="Times New Roman"/>
                <w:color w:val="000000"/>
              </w:rPr>
            </w:pPr>
          </w:p>
        </w:tc>
        <w:tc>
          <w:tcPr>
            <w:tcW w:w="1448" w:type="dxa"/>
            <w:tcBorders>
              <w:top w:val="nil"/>
              <w:left w:val="nil"/>
              <w:bottom w:val="single" w:sz="4" w:space="0" w:color="auto"/>
              <w:right w:val="single" w:sz="4" w:space="0" w:color="auto"/>
            </w:tcBorders>
            <w:shd w:val="clear" w:color="auto" w:fill="auto"/>
            <w:noWrap/>
          </w:tcPr>
          <w:p w:rsidR="00BF19CA" w:rsidRDefault="00BF19CA">
            <w:pPr>
              <w:pStyle w:val="1-0"/>
              <w:rPr>
                <w:rFonts w:cs="Times New Roman"/>
                <w:color w:val="000000"/>
              </w:rPr>
            </w:pP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r w:rsidR="00BF19CA">
        <w:trPr>
          <w:trHeight w:val="280"/>
          <w:jc w:val="center"/>
        </w:trPr>
        <w:tc>
          <w:tcPr>
            <w:tcW w:w="1027" w:type="dxa"/>
            <w:tcBorders>
              <w:top w:val="nil"/>
              <w:left w:val="single" w:sz="4" w:space="0" w:color="auto"/>
              <w:bottom w:val="single" w:sz="4" w:space="0" w:color="auto"/>
              <w:right w:val="single" w:sz="4" w:space="0" w:color="auto"/>
            </w:tcBorders>
            <w:shd w:val="clear" w:color="auto" w:fill="auto"/>
            <w:noWrap/>
            <w:vAlign w:val="center"/>
          </w:tcPr>
          <w:p w:rsidR="00BF19CA" w:rsidRDefault="008411B5">
            <w:pPr>
              <w:pStyle w:val="1-0"/>
              <w:rPr>
                <w:rFonts w:cs="Times New Roman"/>
                <w:color w:val="000000"/>
              </w:rPr>
            </w:pPr>
            <w:r>
              <w:rPr>
                <w:rFonts w:cs="Times New Roman" w:hint="eastAsia"/>
                <w:color w:val="000000"/>
              </w:rPr>
              <w:t>16</w:t>
            </w:r>
          </w:p>
        </w:tc>
        <w:tc>
          <w:tcPr>
            <w:tcW w:w="2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19CA" w:rsidRDefault="008411B5">
            <w:pPr>
              <w:pStyle w:val="1-0"/>
              <w:rPr>
                <w:rFonts w:cs="Times New Roman"/>
              </w:rPr>
            </w:pPr>
            <w:r>
              <w:rPr>
                <w:rFonts w:cs="Times New Roman"/>
              </w:rPr>
              <w:t>自重</w:t>
            </w:r>
          </w:p>
        </w:tc>
        <w:tc>
          <w:tcPr>
            <w:tcW w:w="1450"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448"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c>
          <w:tcPr>
            <w:tcW w:w="1099" w:type="dxa"/>
            <w:tcBorders>
              <w:top w:val="nil"/>
              <w:left w:val="nil"/>
              <w:bottom w:val="single" w:sz="4" w:space="0" w:color="auto"/>
              <w:right w:val="single" w:sz="4" w:space="0" w:color="auto"/>
            </w:tcBorders>
            <w:shd w:val="clear" w:color="auto" w:fill="auto"/>
            <w:noWrap/>
          </w:tcPr>
          <w:p w:rsidR="00BF19CA" w:rsidRDefault="008411B5">
            <w:pPr>
              <w:pStyle w:val="1-0"/>
              <w:rPr>
                <w:rFonts w:cs="Times New Roman"/>
                <w:color w:val="000000"/>
              </w:rPr>
            </w:pPr>
            <w:r>
              <w:rPr>
                <w:rFonts w:cs="Times New Roman"/>
                <w:color w:val="000000"/>
              </w:rPr>
              <w:t>√</w:t>
            </w:r>
          </w:p>
        </w:tc>
      </w:tr>
    </w:tbl>
    <w:p w:rsidR="00BF19CA" w:rsidRDefault="00BF19CA">
      <w:pPr>
        <w:pStyle w:val="0-"/>
        <w:ind w:firstLine="480"/>
        <w:rPr>
          <w:rFonts w:cs="Times New Roman"/>
          <w:highlight w:val="cyan"/>
        </w:rPr>
        <w:sectPr w:rsidR="00BF19CA">
          <w:pgSz w:w="11906" w:h="16838"/>
          <w:pgMar w:top="567" w:right="567" w:bottom="567" w:left="567" w:header="851" w:footer="992" w:gutter="0"/>
          <w:cols w:space="425"/>
          <w:docGrid w:type="lines" w:linePitch="312"/>
        </w:sectPr>
      </w:pPr>
    </w:p>
    <w:p w:rsidR="00BF19CA" w:rsidRDefault="008411B5" w:rsidP="008A2FB1">
      <w:pPr>
        <w:pStyle w:val="affff2"/>
        <w:adjustRightInd w:val="0"/>
        <w:snapToGrid w:val="0"/>
        <w:spacing w:before="200"/>
        <w:ind w:left="0"/>
        <w:rPr>
          <w:b/>
          <w:sz w:val="28"/>
          <w:szCs w:val="28"/>
        </w:rPr>
      </w:pPr>
      <w:bookmarkStart w:id="564" w:name="_Toc4583"/>
      <w:r>
        <w:rPr>
          <w:rFonts w:hint="eastAsia"/>
          <w:b/>
          <w:sz w:val="28"/>
          <w:szCs w:val="28"/>
        </w:rPr>
        <w:lastRenderedPageBreak/>
        <w:t>附录</w:t>
      </w:r>
      <w:r>
        <w:rPr>
          <w:b/>
          <w:sz w:val="28"/>
          <w:szCs w:val="28"/>
        </w:rPr>
        <w:t>D</w:t>
      </w:r>
      <w:bookmarkEnd w:id="564"/>
    </w:p>
    <w:p w:rsidR="00BF19CA" w:rsidRDefault="008411B5">
      <w:pPr>
        <w:pStyle w:val="affff2"/>
        <w:snapToGrid w:val="0"/>
        <w:spacing w:before="280"/>
        <w:ind w:left="0"/>
        <w:rPr>
          <w:b/>
          <w:sz w:val="28"/>
          <w:szCs w:val="28"/>
        </w:rPr>
      </w:pPr>
      <w:bookmarkStart w:id="565" w:name="_Toc30405701"/>
      <w:bookmarkStart w:id="566" w:name="_Toc18355"/>
      <w:r>
        <w:rPr>
          <w:rFonts w:hint="eastAsia"/>
          <w:b/>
          <w:sz w:val="28"/>
          <w:szCs w:val="28"/>
        </w:rPr>
        <w:t>疏散平台踏板承载性能检验项目及检验方法</w:t>
      </w:r>
      <w:bookmarkEnd w:id="565"/>
      <w:bookmarkEnd w:id="566"/>
    </w:p>
    <w:p w:rsidR="00BF19CA" w:rsidRDefault="008411B5">
      <w:pPr>
        <w:pStyle w:val="0-"/>
        <w:spacing w:line="360" w:lineRule="auto"/>
        <w:ind w:firstLine="422"/>
        <w:rPr>
          <w:rFonts w:cs="Times New Roman"/>
          <w:b/>
          <w:sz w:val="21"/>
        </w:rPr>
      </w:pPr>
      <w:bookmarkStart w:id="567" w:name="_Toc22074_WPSOffice_Level2"/>
      <w:bookmarkStart w:id="568" w:name="_Toc6316"/>
      <w:r>
        <w:rPr>
          <w:rFonts w:cs="Times New Roman"/>
          <w:b/>
          <w:sz w:val="21"/>
        </w:rPr>
        <w:t xml:space="preserve">D.1 </w:t>
      </w:r>
      <w:r>
        <w:rPr>
          <w:rFonts w:cs="Times New Roman" w:hint="eastAsia"/>
          <w:b/>
          <w:sz w:val="21"/>
        </w:rPr>
        <w:t>人行活荷载承载性能检验</w:t>
      </w:r>
      <w:bookmarkEnd w:id="567"/>
      <w:bookmarkEnd w:id="568"/>
    </w:p>
    <w:p w:rsidR="00BF19CA" w:rsidRDefault="008411B5">
      <w:pPr>
        <w:pStyle w:val="0-"/>
        <w:spacing w:line="360" w:lineRule="auto"/>
        <w:ind w:firstLine="420"/>
        <w:rPr>
          <w:rFonts w:cs="Times New Roman"/>
          <w:sz w:val="21"/>
        </w:rPr>
      </w:pPr>
      <w:r>
        <w:rPr>
          <w:rFonts w:cs="Times New Roman"/>
          <w:sz w:val="21"/>
        </w:rPr>
        <w:t>采用两端简支的方法检验平台板挠度及受力，按</w:t>
      </w:r>
      <w:r>
        <w:rPr>
          <w:rFonts w:cs="Times New Roman"/>
          <w:sz w:val="21"/>
        </w:rPr>
        <w:t>1</w:t>
      </w:r>
      <w:r>
        <w:rPr>
          <w:rFonts w:cs="Times New Roman"/>
          <w:sz w:val="21"/>
        </w:rPr>
        <w:t>倍标准组合荷载值荷载检验挠度，按</w:t>
      </w:r>
      <w:r>
        <w:rPr>
          <w:rFonts w:cs="Times New Roman"/>
          <w:sz w:val="21"/>
        </w:rPr>
        <w:t>3</w:t>
      </w:r>
      <w:r>
        <w:rPr>
          <w:rFonts w:cs="Times New Roman"/>
          <w:sz w:val="21"/>
        </w:rPr>
        <w:t>倍标准组合荷载值检验承载力。</w:t>
      </w:r>
    </w:p>
    <w:p w:rsidR="00BF19CA" w:rsidRDefault="008411B5">
      <w:pPr>
        <w:pStyle w:val="0-"/>
        <w:spacing w:line="360" w:lineRule="auto"/>
        <w:ind w:firstLine="420"/>
        <w:rPr>
          <w:rFonts w:cs="Times New Roman"/>
          <w:sz w:val="21"/>
        </w:rPr>
      </w:pPr>
      <w:r>
        <w:rPr>
          <w:rFonts w:cs="Times New Roman"/>
          <w:sz w:val="21"/>
        </w:rPr>
        <w:t>应分别检验均布荷载和集中荷载下的结构受力性能，其中集中荷载下在一延米内均匀设置</w:t>
      </w:r>
      <w:r>
        <w:rPr>
          <w:rFonts w:cs="Times New Roman"/>
          <w:sz w:val="21"/>
        </w:rPr>
        <w:t>6</w:t>
      </w:r>
      <w:r>
        <w:rPr>
          <w:rFonts w:cs="Times New Roman"/>
          <w:sz w:val="21"/>
        </w:rPr>
        <w:t>个受集中力点块，单个受力点面积为</w:t>
      </w:r>
      <w:r>
        <w:rPr>
          <w:rFonts w:cs="Times New Roman"/>
          <w:sz w:val="21"/>
        </w:rPr>
        <w:t>250×100mm2</w:t>
      </w:r>
      <w:r>
        <w:rPr>
          <w:rFonts w:cs="Times New Roman"/>
          <w:sz w:val="21"/>
        </w:rPr>
        <w:t>。</w:t>
      </w:r>
    </w:p>
    <w:p w:rsidR="00BF19CA" w:rsidRDefault="008411B5">
      <w:pPr>
        <w:pStyle w:val="0-"/>
        <w:spacing w:line="360" w:lineRule="auto"/>
        <w:ind w:firstLine="422"/>
        <w:rPr>
          <w:rFonts w:cs="Times New Roman"/>
          <w:b/>
          <w:sz w:val="21"/>
        </w:rPr>
      </w:pPr>
      <w:bookmarkStart w:id="569" w:name="_Toc8797"/>
      <w:bookmarkStart w:id="570" w:name="_Toc8592_WPSOffice_Level2"/>
      <w:r>
        <w:rPr>
          <w:rFonts w:cs="Times New Roman"/>
          <w:b/>
          <w:sz w:val="21"/>
        </w:rPr>
        <w:t>D.1.1  1</w:t>
      </w:r>
      <w:r>
        <w:rPr>
          <w:rFonts w:cs="Times New Roman" w:hint="eastAsia"/>
          <w:b/>
          <w:sz w:val="21"/>
        </w:rPr>
        <w:t>倍标准组合荷载值检验挠度</w:t>
      </w:r>
      <w:bookmarkEnd w:id="569"/>
      <w:bookmarkEnd w:id="570"/>
    </w:p>
    <w:p w:rsidR="00BF19CA" w:rsidRDefault="008411B5">
      <w:pPr>
        <w:pStyle w:val="0-"/>
        <w:spacing w:line="360" w:lineRule="auto"/>
        <w:ind w:firstLine="420"/>
        <w:rPr>
          <w:rFonts w:cs="Times New Roman"/>
          <w:sz w:val="21"/>
        </w:rPr>
      </w:pPr>
      <w:r>
        <w:rPr>
          <w:rFonts w:cs="Times New Roman"/>
          <w:sz w:val="21"/>
        </w:rPr>
        <w:t>1</w:t>
      </w:r>
      <w:r>
        <w:rPr>
          <w:rFonts w:cs="Times New Roman"/>
          <w:sz w:val="21"/>
        </w:rPr>
        <w:t>）在疏散平台踏板跨中和横梁端部下方安放百分表，并记录无荷载状态疏散平台踏板跨中百分表读数</w:t>
      </w:r>
      <w:r>
        <w:rPr>
          <w:rFonts w:cs="Times New Roman"/>
          <w:sz w:val="21"/>
        </w:rPr>
        <w:t>W1</w:t>
      </w:r>
      <w:r>
        <w:rPr>
          <w:rFonts w:cs="Times New Roman"/>
          <w:sz w:val="21"/>
        </w:rPr>
        <w:t>、及横梁端部百分表读数</w:t>
      </w:r>
      <w:r>
        <w:rPr>
          <w:rFonts w:cs="Times New Roman"/>
          <w:sz w:val="21"/>
        </w:rPr>
        <w:t>W2</w:t>
      </w:r>
      <w:r>
        <w:rPr>
          <w:rFonts w:cs="Times New Roman"/>
          <w:sz w:val="21"/>
        </w:rPr>
        <w:t>；</w:t>
      </w:r>
    </w:p>
    <w:p w:rsidR="00BF19CA" w:rsidRDefault="008411B5">
      <w:pPr>
        <w:pStyle w:val="0-"/>
        <w:spacing w:line="360" w:lineRule="auto"/>
        <w:ind w:firstLine="420"/>
        <w:rPr>
          <w:rFonts w:cs="Times New Roman"/>
          <w:sz w:val="21"/>
        </w:rPr>
      </w:pPr>
      <w:r>
        <w:rPr>
          <w:rFonts w:cs="Times New Roman"/>
          <w:sz w:val="21"/>
        </w:rPr>
        <w:t>2</w:t>
      </w:r>
      <w:r>
        <w:rPr>
          <w:rFonts w:cs="Times New Roman"/>
          <w:sz w:val="21"/>
        </w:rPr>
        <w:t>）对疏散平台踏板施加</w:t>
      </w:r>
      <w:r>
        <w:rPr>
          <w:rFonts w:cs="Times New Roman"/>
          <w:sz w:val="21"/>
        </w:rPr>
        <w:t>1</w:t>
      </w:r>
      <w:r>
        <w:rPr>
          <w:rFonts w:cs="Times New Roman"/>
          <w:sz w:val="21"/>
        </w:rPr>
        <w:t>倍标准组合荷载值，保持</w:t>
      </w:r>
      <w:r>
        <w:rPr>
          <w:rFonts w:cs="Times New Roman"/>
          <w:sz w:val="21"/>
        </w:rPr>
        <w:t>1</w:t>
      </w:r>
      <w:r>
        <w:rPr>
          <w:rFonts w:cs="Times New Roman"/>
          <w:sz w:val="21"/>
        </w:rPr>
        <w:t>小时后，读取疏散平台踏板跨中百分表数值</w:t>
      </w:r>
      <w:r>
        <w:rPr>
          <w:rFonts w:cs="Times New Roman"/>
          <w:sz w:val="21"/>
        </w:rPr>
        <w:t>W1’</w:t>
      </w:r>
      <w:r>
        <w:rPr>
          <w:rFonts w:cs="Times New Roman"/>
          <w:sz w:val="21"/>
        </w:rPr>
        <w:t>及平台支架端部百分表读数</w:t>
      </w:r>
      <w:r>
        <w:rPr>
          <w:rFonts w:cs="Times New Roman"/>
          <w:sz w:val="21"/>
        </w:rPr>
        <w:t>W2’</w:t>
      </w:r>
      <w:r>
        <w:rPr>
          <w:rFonts w:cs="Times New Roman"/>
          <w:sz w:val="21"/>
        </w:rPr>
        <w:t>；</w:t>
      </w:r>
    </w:p>
    <w:p w:rsidR="00BF19CA" w:rsidRDefault="008411B5">
      <w:pPr>
        <w:pStyle w:val="0-"/>
        <w:spacing w:line="360" w:lineRule="auto"/>
        <w:ind w:firstLine="420"/>
        <w:rPr>
          <w:rFonts w:cs="Times New Roman"/>
          <w:sz w:val="21"/>
        </w:rPr>
      </w:pPr>
      <w:r>
        <w:rPr>
          <w:rFonts w:cs="Times New Roman"/>
          <w:sz w:val="21"/>
        </w:rPr>
        <w:t>3</w:t>
      </w:r>
      <w:r>
        <w:rPr>
          <w:rFonts w:cs="Times New Roman"/>
          <w:sz w:val="21"/>
        </w:rPr>
        <w:t>）计算疏散平台踏板跨中挠度</w:t>
      </w:r>
      <w:r>
        <w:rPr>
          <w:rFonts w:cs="Times New Roman"/>
          <w:sz w:val="21"/>
        </w:rPr>
        <w:t>W1’-W1</w:t>
      </w:r>
      <w:r>
        <w:rPr>
          <w:rFonts w:cs="Times New Roman"/>
          <w:sz w:val="21"/>
        </w:rPr>
        <w:t>，满足</w:t>
      </w:r>
      <w:r>
        <w:rPr>
          <w:rFonts w:cs="Times New Roman"/>
          <w:sz w:val="21"/>
        </w:rPr>
        <w:t>≤Lp/200</w:t>
      </w:r>
      <w:r>
        <w:rPr>
          <w:rFonts w:cs="Times New Roman"/>
          <w:sz w:val="21"/>
        </w:rPr>
        <w:t>（</w:t>
      </w:r>
      <w:r>
        <w:rPr>
          <w:rFonts w:cs="Times New Roman"/>
          <w:sz w:val="21"/>
        </w:rPr>
        <w:t>Lp</w:t>
      </w:r>
      <w:r>
        <w:rPr>
          <w:rFonts w:cs="Times New Roman"/>
          <w:sz w:val="21"/>
        </w:rPr>
        <w:t>为板跨度）则合格；平台支架端部挠度</w:t>
      </w:r>
      <w:r>
        <w:rPr>
          <w:rFonts w:cs="Times New Roman"/>
          <w:sz w:val="21"/>
        </w:rPr>
        <w:t>W2’-W2</w:t>
      </w:r>
      <w:r>
        <w:rPr>
          <w:rFonts w:cs="Times New Roman"/>
          <w:sz w:val="21"/>
        </w:rPr>
        <w:t>，满足</w:t>
      </w:r>
      <w:r>
        <w:rPr>
          <w:rFonts w:cs="Times New Roman"/>
          <w:sz w:val="21"/>
        </w:rPr>
        <w:t>≤Lh/125</w:t>
      </w:r>
      <w:r>
        <w:rPr>
          <w:rFonts w:cs="Times New Roman"/>
          <w:sz w:val="21"/>
        </w:rPr>
        <w:t>（</w:t>
      </w:r>
      <w:r>
        <w:rPr>
          <w:rFonts w:cs="Times New Roman"/>
          <w:sz w:val="21"/>
        </w:rPr>
        <w:t>Lh</w:t>
      </w:r>
      <w:r>
        <w:rPr>
          <w:rFonts w:cs="Times New Roman"/>
          <w:sz w:val="21"/>
        </w:rPr>
        <w:t>为支架跨度），且构件表面无肉眼可见裂缝，则合格。</w:t>
      </w:r>
    </w:p>
    <w:p w:rsidR="00BF19CA" w:rsidRDefault="008411B5">
      <w:pPr>
        <w:pStyle w:val="0-"/>
        <w:spacing w:line="360" w:lineRule="auto"/>
        <w:ind w:firstLine="422"/>
        <w:rPr>
          <w:rFonts w:cs="Times New Roman"/>
          <w:b/>
          <w:sz w:val="21"/>
        </w:rPr>
      </w:pPr>
      <w:bookmarkStart w:id="571" w:name="_Toc6379_WPSOffice_Level2"/>
      <w:bookmarkStart w:id="572" w:name="_Toc5245"/>
      <w:r>
        <w:rPr>
          <w:rFonts w:cs="Times New Roman"/>
          <w:b/>
          <w:sz w:val="21"/>
        </w:rPr>
        <w:t>D.1.2  3</w:t>
      </w:r>
      <w:r>
        <w:rPr>
          <w:rFonts w:cs="Times New Roman" w:hint="eastAsia"/>
          <w:b/>
          <w:sz w:val="21"/>
        </w:rPr>
        <w:t>倍标准组合荷载值检验承载力</w:t>
      </w:r>
      <w:bookmarkEnd w:id="571"/>
      <w:bookmarkEnd w:id="572"/>
    </w:p>
    <w:p w:rsidR="00BF19CA" w:rsidRDefault="008411B5">
      <w:pPr>
        <w:pStyle w:val="0-"/>
        <w:spacing w:line="360" w:lineRule="auto"/>
        <w:ind w:firstLine="420"/>
        <w:rPr>
          <w:rFonts w:cs="Times New Roman"/>
          <w:sz w:val="21"/>
        </w:rPr>
      </w:pPr>
      <w:r>
        <w:rPr>
          <w:rFonts w:cs="Times New Roman"/>
          <w:sz w:val="21"/>
        </w:rPr>
        <w:t>1</w:t>
      </w:r>
      <w:r>
        <w:rPr>
          <w:rFonts w:cs="Times New Roman"/>
          <w:sz w:val="21"/>
        </w:rPr>
        <w:t>）</w:t>
      </w:r>
      <w:r>
        <w:rPr>
          <w:rFonts w:cs="Times New Roman"/>
          <w:sz w:val="21"/>
        </w:rPr>
        <w:t xml:space="preserve">1 </w:t>
      </w:r>
      <w:r>
        <w:rPr>
          <w:rFonts w:cs="Times New Roman"/>
          <w:sz w:val="21"/>
        </w:rPr>
        <w:t>倍标准组合荷载值检验挠度试验完毕后，撤掉所有百分表；</w:t>
      </w:r>
    </w:p>
    <w:p w:rsidR="00BF19CA" w:rsidRDefault="008411B5">
      <w:pPr>
        <w:pStyle w:val="0-"/>
        <w:spacing w:line="360" w:lineRule="auto"/>
        <w:ind w:firstLine="420"/>
        <w:rPr>
          <w:rFonts w:cs="Times New Roman"/>
          <w:sz w:val="21"/>
        </w:rPr>
      </w:pPr>
      <w:r>
        <w:rPr>
          <w:rFonts w:cs="Times New Roman"/>
          <w:sz w:val="21"/>
        </w:rPr>
        <w:t>2</w:t>
      </w:r>
      <w:r>
        <w:rPr>
          <w:rFonts w:cs="Times New Roman"/>
          <w:sz w:val="21"/>
        </w:rPr>
        <w:t>）增加试验荷载至</w:t>
      </w:r>
      <w:r>
        <w:rPr>
          <w:rFonts w:cs="Times New Roman"/>
          <w:sz w:val="21"/>
        </w:rPr>
        <w:t>3</w:t>
      </w:r>
      <w:r>
        <w:rPr>
          <w:rFonts w:cs="Times New Roman"/>
          <w:sz w:val="21"/>
        </w:rPr>
        <w:t>倍标准组合荷载值，保持</w:t>
      </w:r>
      <w:r>
        <w:rPr>
          <w:rFonts w:cs="Times New Roman"/>
          <w:sz w:val="21"/>
        </w:rPr>
        <w:t>20min</w:t>
      </w:r>
      <w:r>
        <w:rPr>
          <w:rFonts w:cs="Times New Roman"/>
          <w:sz w:val="21"/>
        </w:rPr>
        <w:t>，观察疏散平台各构件受力情况，若疏散平台各构件不产生破坏变形，则合格。</w:t>
      </w:r>
    </w:p>
    <w:p w:rsidR="00BF19CA" w:rsidRDefault="008411B5">
      <w:pPr>
        <w:pStyle w:val="0-"/>
        <w:spacing w:line="360" w:lineRule="auto"/>
        <w:ind w:firstLine="422"/>
        <w:rPr>
          <w:rFonts w:cs="Times New Roman"/>
          <w:b/>
          <w:sz w:val="21"/>
        </w:rPr>
      </w:pPr>
      <w:bookmarkStart w:id="573" w:name="_Toc9147_WPSOffice_Level2"/>
      <w:bookmarkStart w:id="574" w:name="_Toc13302"/>
      <w:r>
        <w:rPr>
          <w:rFonts w:cs="Times New Roman"/>
          <w:b/>
          <w:sz w:val="21"/>
        </w:rPr>
        <w:t xml:space="preserve">D.2 </w:t>
      </w:r>
      <w:r>
        <w:rPr>
          <w:rFonts w:cs="Times New Roman" w:hint="eastAsia"/>
          <w:b/>
          <w:sz w:val="21"/>
        </w:rPr>
        <w:t>活塞风产生的往复风荷载承载性能检验</w:t>
      </w:r>
      <w:bookmarkEnd w:id="573"/>
      <w:bookmarkEnd w:id="574"/>
    </w:p>
    <w:p w:rsidR="00BF19CA" w:rsidRDefault="008411B5">
      <w:pPr>
        <w:pStyle w:val="0-"/>
        <w:spacing w:line="360" w:lineRule="auto"/>
        <w:ind w:firstLine="420"/>
        <w:rPr>
          <w:rFonts w:cs="Times New Roman"/>
          <w:sz w:val="21"/>
        </w:rPr>
      </w:pPr>
      <w:r>
        <w:rPr>
          <w:rFonts w:cs="Times New Roman"/>
          <w:sz w:val="21"/>
        </w:rPr>
        <w:t>将疏散平台踏板倒挂在钢支架上，选取其中</w:t>
      </w:r>
      <w:r>
        <w:rPr>
          <w:rFonts w:cs="Times New Roman"/>
          <w:sz w:val="21"/>
        </w:rPr>
        <w:t>1</w:t>
      </w:r>
      <w:r>
        <w:rPr>
          <w:rFonts w:cs="Times New Roman"/>
          <w:sz w:val="21"/>
        </w:rPr>
        <w:t>跨进行测试。在疏散平台踏板上加载</w:t>
      </w:r>
      <w:r>
        <w:rPr>
          <w:rFonts w:cs="Times New Roman"/>
          <w:sz w:val="21"/>
        </w:rPr>
        <w:t>2</w:t>
      </w:r>
      <w:r>
        <w:rPr>
          <w:rFonts w:cs="Times New Roman"/>
          <w:sz w:val="21"/>
        </w:rPr>
        <w:t>倍活塞风荷载标准值的均布荷载，如疏散平台踏板、支架和金属紧固件无松动</w:t>
      </w:r>
      <w:r>
        <w:rPr>
          <w:rFonts w:cs="Times New Roman" w:hint="eastAsia"/>
          <w:sz w:val="21"/>
        </w:rPr>
        <w:t>。</w:t>
      </w:r>
    </w:p>
    <w:sectPr w:rsidR="00BF19CA" w:rsidSect="00BF19CA">
      <w:pgSz w:w="11906" w:h="16838"/>
      <w:pgMar w:top="567" w:right="1134" w:bottom="1134" w:left="1418"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931" w:rsidRDefault="00710931" w:rsidP="00BF19CA">
      <w:pPr>
        <w:spacing w:line="240" w:lineRule="auto"/>
      </w:pPr>
      <w:r>
        <w:separator/>
      </w:r>
    </w:p>
  </w:endnote>
  <w:endnote w:type="continuationSeparator" w:id="1">
    <w:p w:rsidR="00710931" w:rsidRDefault="00710931" w:rsidP="00BF19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等线"/>
    <w:charset w:val="86"/>
    <w:family w:val="auto"/>
    <w:pitch w:val="default"/>
    <w:sig w:usb0="00000000" w:usb1="0000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FangSong_GB2312">
    <w:panose1 w:val="02010609060101010101"/>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443224">
    <w:pPr>
      <w:pStyle w:val="ab"/>
      <w:spacing w:before="120" w:after="120"/>
    </w:pPr>
  </w:p>
  <w:p w:rsidR="00443224" w:rsidRDefault="0044322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443224" w:rsidP="006D56CF">
    <w:pPr>
      <w:pStyle w:val="2-"/>
      <w:pBdr>
        <w:top w:val="none" w:sz="0" w:space="0" w:color="auto"/>
      </w:pBdr>
      <w:spacing w:beforeLines="15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443224">
    <w:pPr>
      <w:pStyle w:val="ab"/>
      <w:spacing w:before="120" w:after="120"/>
    </w:pPr>
  </w:p>
  <w:p w:rsidR="00443224" w:rsidRDefault="00443224">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443224" w:rsidP="006D56CF">
    <w:pPr>
      <w:pStyle w:val="2-"/>
      <w:pBdr>
        <w:top w:val="none" w:sz="0" w:space="0" w:color="auto"/>
      </w:pBdr>
      <w:spacing w:beforeLines="15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071896">
    <w:pPr>
      <w:pStyle w:val="ab"/>
      <w:spacing w:before="120" w:after="120"/>
    </w:pPr>
    <w:r w:rsidRPr="00071896">
      <w:pict>
        <v:shapetype id="_x0000_t202" coordsize="21600,21600" o:spt="202" path="m,l,21600r21600,l21600,xe">
          <v:stroke joinstyle="miter"/>
          <v:path gradientshapeok="t" o:connecttype="rect"/>
        </v:shapetype>
        <v:shape id="文本框 12" o:spid="_x0000_s2051" type="#_x0000_t202" style="position:absolute;left:0;text-align:left;margin-left:520pt;margin-top:0;width:2in;height:2in;z-index:251662336;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dPJwxscBAABsAwAADgAAAAAAAAABACAAAAAeAQAAZHJzL2Uyb0RvYy54&#10;bWxQSwUGAAAAAAYABgBZAQAAVwUAAAAA&#10;" filled="f" stroked="f">
          <v:textbox style="mso-fit-shape-to-text:t" inset="0,0,0,0">
            <w:txbxContent>
              <w:p w:rsidR="00443224" w:rsidRDefault="00071896">
                <w:pPr>
                  <w:pStyle w:val="ab"/>
                </w:pPr>
                <w:fldSimple w:instr=" PAGE  \* MERGEFORMAT ">
                  <w:r w:rsidR="0011367A">
                    <w:rPr>
                      <w:noProof/>
                    </w:rPr>
                    <w:t>5</w:t>
                  </w:r>
                </w:fldSimple>
              </w:p>
            </w:txbxContent>
          </v:textbox>
          <w10:wrap anchorx="margin"/>
        </v:shape>
      </w:pict>
    </w:r>
  </w:p>
  <w:p w:rsidR="00443224" w:rsidRDefault="00443224">
    <w:pPr>
      <w:pStyle w:val="ab"/>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071896" w:rsidP="006D56CF">
    <w:pPr>
      <w:pStyle w:val="2-"/>
      <w:pBdr>
        <w:top w:val="none" w:sz="0" w:space="0" w:color="auto"/>
      </w:pBdr>
      <w:spacing w:beforeLines="150"/>
    </w:pPr>
    <w:r>
      <w:pict>
        <v:shapetype id="_x0000_t202" coordsize="21600,21600" o:spt="202" path="m,l,21600r21600,l21600,xe">
          <v:stroke joinstyle="miter"/>
          <v:path gradientshapeok="t" o:connecttype="rect"/>
        </v:shapetype>
        <v:shape id="文本框 11" o:spid="_x0000_s2052" type="#_x0000_t202" style="position:absolute;left:0;text-align:left;margin-left:520pt;margin-top:0;width:2in;height:2in;z-index:251661312;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Oo3yE8cBAABsAwAADgAAAAAAAAABACAAAAAeAQAAZHJzL2Uyb0RvYy54&#10;bWxQSwUGAAAAAAYABgBZAQAAVwUAAAAA&#10;" filled="f" stroked="f">
          <v:textbox style="mso-fit-shape-to-text:t" inset="0,0,0,0">
            <w:txbxContent>
              <w:p w:rsidR="00443224" w:rsidRDefault="00071896">
                <w:pPr>
                  <w:pStyle w:val="ab"/>
                </w:pPr>
                <w:fldSimple w:instr=" PAGE  \* MERGEFORMAT ">
                  <w:r w:rsidR="006D56CF">
                    <w:rPr>
                      <w:noProof/>
                    </w:rPr>
                    <w:t>I</w:t>
                  </w:r>
                </w:fldSimple>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071896">
    <w:pPr>
      <w:pStyle w:val="ab"/>
      <w:spacing w:before="120" w:after="120"/>
    </w:pPr>
    <w:r w:rsidRPr="00071896">
      <w:pict>
        <v:shapetype id="_x0000_t202" coordsize="21600,21600" o:spt="202" path="m,l,21600r21600,l21600,xe">
          <v:stroke joinstyle="miter"/>
          <v:path gradientshapeok="t" o:connecttype="rect"/>
        </v:shapetype>
        <v:shape id="_x0000_s2049" type="#_x0000_t202" style="position:absolute;left:0;text-align:left;margin-left:520pt;margin-top:0;width:2in;height:2in;z-index:251660288;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filled="f" stroked="f">
          <v:textbox style="mso-fit-shape-to-text:t" inset="0,0,0,0">
            <w:txbxContent>
              <w:sdt>
                <w:sdtPr>
                  <w:id w:val="165081688"/>
                </w:sdtPr>
                <w:sdtContent>
                  <w:p w:rsidR="00443224" w:rsidRDefault="00071896">
                    <w:pPr>
                      <w:pStyle w:val="ab"/>
                      <w:spacing w:before="120" w:after="120"/>
                    </w:pPr>
                    <w:fldSimple w:instr=" PAGE   \* MERGEFORMAT ">
                      <w:r w:rsidR="006D56CF">
                        <w:rPr>
                          <w:noProof/>
                        </w:rPr>
                        <w:t>18</w:t>
                      </w:r>
                    </w:fldSimple>
                  </w:p>
                </w:sdtContent>
              </w:sdt>
              <w:p w:rsidR="00443224" w:rsidRDefault="00443224"/>
            </w:txbxContent>
          </v:textbox>
          <w10:wrap anchorx="margin"/>
        </v:shape>
      </w:pict>
    </w:r>
  </w:p>
  <w:p w:rsidR="00443224" w:rsidRDefault="00443224">
    <w:pPr>
      <w:pStyle w:val="ab"/>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071896">
    <w:pPr>
      <w:pStyle w:val="ab"/>
    </w:pPr>
    <w:r w:rsidRPr="00071896">
      <w:pict>
        <v:shapetype id="_x0000_t202" coordsize="21600,21600" o:spt="202" path="m,l,21600r21600,l21600,xe">
          <v:stroke joinstyle="miter"/>
          <v:path gradientshapeok="t" o:connecttype="rect"/>
        </v:shapetype>
        <v:shape id="_x0000_s2050" type="#_x0000_t202" style="position:absolute;left:0;text-align:left;margin-left:520pt;margin-top:0;width:2in;height:2in;z-index:251659264;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rnkk/FAQAAawMAAA4AAAAAAAAAAQAgAAAAHgEAAGRycy9lMm9Eb2MueG1s&#10;UEsFBgAAAAAGAAYAWQEAAFUFAAAAAA==&#10;" filled="f" stroked="f">
          <v:textbox style="mso-fit-shape-to-text:t" inset="0,0,0,0">
            <w:txbxContent>
              <w:p w:rsidR="00443224" w:rsidRDefault="00071896">
                <w:pPr>
                  <w:pStyle w:val="ab"/>
                </w:pPr>
                <w:fldSimple w:instr=" PAGE   \* MERGEFORMAT ">
                  <w:r w:rsidR="006D56CF">
                    <w:rPr>
                      <w:noProof/>
                    </w:rPr>
                    <w:t>1</w:t>
                  </w:r>
                </w:fldSimple>
              </w:p>
            </w:txbxContent>
          </v:textbox>
          <w10:wrap anchorx="margin"/>
        </v:shape>
      </w:pict>
    </w:r>
  </w:p>
  <w:p w:rsidR="00443224" w:rsidRDefault="0044322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931" w:rsidRDefault="00710931" w:rsidP="00BF19CA">
      <w:pPr>
        <w:spacing w:line="240" w:lineRule="auto"/>
      </w:pPr>
      <w:r>
        <w:separator/>
      </w:r>
    </w:p>
  </w:footnote>
  <w:footnote w:type="continuationSeparator" w:id="1">
    <w:p w:rsidR="00710931" w:rsidRDefault="00710931" w:rsidP="00BF19C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24" w:rsidRDefault="00443224">
    <w:pPr>
      <w:pStyle w:val="afc"/>
    </w:pPr>
    <w:r>
      <w:t>T/CAMET</w:t>
    </w:r>
    <w:r>
      <w:rPr>
        <w:rFonts w:hAnsi="黑体" w:hint="eastAsia"/>
      </w:rPr>
      <w:t>XXXXX</w:t>
    </w:r>
    <w:r>
      <w:rPr>
        <w:rFonts w:hAnsi="黑体"/>
      </w:rPr>
      <w:t>—</w:t>
    </w:r>
    <w:r>
      <w:rPr>
        <w:rFonts w:hAnsi="黑体" w:hint="eastAsia"/>
      </w:rP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57EBC"/>
    <w:multiLevelType w:val="multilevel"/>
    <w:tmpl w:val="07E57EBC"/>
    <w:lvl w:ilvl="0">
      <w:start w:val="1"/>
      <w:numFmt w:val="decimal"/>
      <w:lvlText w:val="6.1.%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AE367E9"/>
    <w:multiLevelType w:val="multilevel"/>
    <w:tmpl w:val="0AE367E9"/>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pStyle w:val="2"/>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
    <w:nsid w:val="105E14EC"/>
    <w:multiLevelType w:val="multilevel"/>
    <w:tmpl w:val="105E14EC"/>
    <w:lvl w:ilvl="0">
      <w:start w:val="1"/>
      <w:numFmt w:val="lowerLetter"/>
      <w:pStyle w:val="a"/>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nsid w:val="16B55B2B"/>
    <w:multiLevelType w:val="multilevel"/>
    <w:tmpl w:val="16B55B2B"/>
    <w:lvl w:ilvl="0">
      <w:start w:val="1"/>
      <w:numFmt w:val="decimal"/>
      <w:suff w:val="space"/>
      <w:lvlText w:val="%1"/>
      <w:lvlJc w:val="left"/>
      <w:pPr>
        <w:ind w:left="0" w:firstLine="0"/>
      </w:pPr>
      <w:rPr>
        <w:rFonts w:hint="eastAsia"/>
      </w:rPr>
    </w:lvl>
    <w:lvl w:ilvl="1">
      <w:start w:val="1"/>
      <w:numFmt w:val="decimal"/>
      <w:suff w:val="space"/>
      <w:lvlText w:val="%1.%2"/>
      <w:lvlJc w:val="left"/>
      <w:pPr>
        <w:ind w:left="4394" w:firstLine="0"/>
      </w:pPr>
      <w:rPr>
        <w:rFonts w:ascii="Times New Roman" w:eastAsia="TimesNewRomanPSMT" w:hAnsi="Times New Roman" w:cs="Times New Roman" w:hint="default"/>
        <w:b w:val="0"/>
      </w:rPr>
    </w:lvl>
    <w:lvl w:ilvl="2">
      <w:start w:val="1"/>
      <w:numFmt w:val="decimal"/>
      <w:lvlText w:val="5.4.%3"/>
      <w:lvlJc w:val="left"/>
      <w:pPr>
        <w:ind w:left="0" w:firstLine="0"/>
      </w:pPr>
      <w:rPr>
        <w:rFonts w:ascii="Times New Roman" w:eastAsia="宋体" w:hAnsi="Times New Roman" w:hint="default"/>
        <w:b w:val="0"/>
        <w:i w:val="0"/>
        <w:sz w:val="21"/>
        <w:szCs w:val="28"/>
      </w:rPr>
    </w:lvl>
    <w:lvl w:ilvl="3">
      <w:start w:val="1"/>
      <w:numFmt w:val="decimal"/>
      <w:suff w:val="space"/>
      <w:lvlText w:val="%1.%2.%3.%4"/>
      <w:lvlJc w:val="left"/>
      <w:pPr>
        <w:ind w:left="0" w:firstLine="0"/>
      </w:pPr>
      <w:rPr>
        <w:rFonts w:hint="eastAsia"/>
      </w:rPr>
    </w:lvl>
    <w:lvl w:ilvl="4">
      <w:start w:val="1"/>
      <w:numFmt w:val="decimal"/>
      <w:lvlText w:val="6.3.%5"/>
      <w:lvlJc w:val="left"/>
      <w:pPr>
        <w:ind w:left="0" w:firstLine="567"/>
      </w:pPr>
      <w:rPr>
        <w:rFonts w:ascii="Times New Roman" w:eastAsia="宋体" w:hAnsi="Times New Roman" w:hint="default"/>
        <w:b w:val="0"/>
        <w:i w:val="0"/>
        <w:sz w:val="21"/>
        <w:szCs w:val="28"/>
      </w:rPr>
    </w:lvl>
    <w:lvl w:ilvl="5">
      <w:start w:val="1"/>
      <w:numFmt w:val="decimal"/>
      <w:suff w:val="space"/>
      <w:lvlText w:val="%6）"/>
      <w:lvlJc w:val="left"/>
      <w:pPr>
        <w:ind w:left="1" w:firstLine="851"/>
      </w:pPr>
      <w:rPr>
        <w:rFonts w:hint="eastAsia"/>
      </w:rPr>
    </w:lvl>
    <w:lvl w:ilvl="6">
      <w:start w:val="1"/>
      <w:numFmt w:val="lowerLetter"/>
      <w:suff w:val="space"/>
      <w:lvlText w:val="%7."/>
      <w:lvlJc w:val="left"/>
      <w:pPr>
        <w:ind w:left="1077" w:hanging="22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19C25B6C"/>
    <w:multiLevelType w:val="multilevel"/>
    <w:tmpl w:val="19C25B6C"/>
    <w:lvl w:ilvl="0">
      <w:start w:val="1"/>
      <w:numFmt w:val="decimal"/>
      <w:lvlText w:val="7.5.%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FFB6740"/>
    <w:multiLevelType w:val="multilevel"/>
    <w:tmpl w:val="2FFB6740"/>
    <w:lvl w:ilvl="0">
      <w:start w:val="1"/>
      <w:numFmt w:val="decimal"/>
      <w:lvlText w:val="8.4.%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077011D"/>
    <w:multiLevelType w:val="multilevel"/>
    <w:tmpl w:val="3077011D"/>
    <w:lvl w:ilvl="0">
      <w:start w:val="1"/>
      <w:numFmt w:val="decimal"/>
      <w:pStyle w:val="0-1"/>
      <w:suff w:val="space"/>
      <w:lvlText w:val="%1"/>
      <w:lvlJc w:val="left"/>
      <w:pPr>
        <w:ind w:left="0" w:firstLine="0"/>
      </w:pPr>
      <w:rPr>
        <w:rFonts w:hint="eastAsia"/>
      </w:rPr>
    </w:lvl>
    <w:lvl w:ilvl="1">
      <w:start w:val="1"/>
      <w:numFmt w:val="decimal"/>
      <w:pStyle w:val="0-2"/>
      <w:suff w:val="space"/>
      <w:lvlText w:val="%1.%2"/>
      <w:lvlJc w:val="left"/>
      <w:pPr>
        <w:ind w:left="4394" w:firstLine="0"/>
      </w:pPr>
      <w:rPr>
        <w:rFonts w:ascii="Times New Roman" w:eastAsia="TimesNewRomanPSMT" w:hAnsi="Times New Roman" w:cs="Times New Roman" w:hint="default"/>
        <w:b w:val="0"/>
      </w:rPr>
    </w:lvl>
    <w:lvl w:ilvl="2">
      <w:start w:val="1"/>
      <w:numFmt w:val="decimal"/>
      <w:lvlText w:val="5.4.%3"/>
      <w:lvlJc w:val="left"/>
      <w:pPr>
        <w:ind w:left="0" w:firstLine="0"/>
      </w:pPr>
      <w:rPr>
        <w:rFonts w:ascii="Times New Roman" w:eastAsia="宋体" w:hAnsi="Times New Roman" w:hint="default"/>
        <w:b w:val="0"/>
        <w:i w:val="0"/>
        <w:sz w:val="21"/>
        <w:szCs w:val="28"/>
      </w:rPr>
    </w:lvl>
    <w:lvl w:ilvl="3">
      <w:start w:val="1"/>
      <w:numFmt w:val="decimal"/>
      <w:suff w:val="space"/>
      <w:lvlText w:val="%1.%2.%3.%4"/>
      <w:lvlJc w:val="left"/>
      <w:pPr>
        <w:ind w:left="0" w:firstLine="0"/>
      </w:pPr>
      <w:rPr>
        <w:rFonts w:hint="eastAsia"/>
      </w:rPr>
    </w:lvl>
    <w:lvl w:ilvl="4">
      <w:start w:val="1"/>
      <w:numFmt w:val="decimal"/>
      <w:pStyle w:val="0-5"/>
      <w:suff w:val="space"/>
      <w:lvlText w:val="（%5）"/>
      <w:lvlJc w:val="left"/>
      <w:pPr>
        <w:ind w:left="0" w:firstLine="567"/>
      </w:pPr>
      <w:rPr>
        <w:rFonts w:hint="eastAsia"/>
      </w:rPr>
    </w:lvl>
    <w:lvl w:ilvl="5">
      <w:start w:val="1"/>
      <w:numFmt w:val="decimal"/>
      <w:suff w:val="space"/>
      <w:lvlText w:val="%6）"/>
      <w:lvlJc w:val="left"/>
      <w:pPr>
        <w:ind w:left="1" w:firstLine="851"/>
      </w:pPr>
      <w:rPr>
        <w:rFonts w:hint="eastAsia"/>
      </w:rPr>
    </w:lvl>
    <w:lvl w:ilvl="6">
      <w:start w:val="1"/>
      <w:numFmt w:val="lowerLetter"/>
      <w:suff w:val="space"/>
      <w:lvlText w:val="%7."/>
      <w:lvlJc w:val="left"/>
      <w:pPr>
        <w:ind w:left="1077" w:hanging="22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31140D0D"/>
    <w:multiLevelType w:val="multilevel"/>
    <w:tmpl w:val="31140D0D"/>
    <w:lvl w:ilvl="0">
      <w:start w:val="1"/>
      <w:numFmt w:val="decimal"/>
      <w:lvlText w:val="8.2.%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399672BA"/>
    <w:multiLevelType w:val="multilevel"/>
    <w:tmpl w:val="399672BA"/>
    <w:lvl w:ilvl="0">
      <w:start w:val="1"/>
      <w:numFmt w:val="decimal"/>
      <w:suff w:val="space"/>
      <w:lvlText w:val="%1"/>
      <w:lvlJc w:val="left"/>
      <w:pPr>
        <w:ind w:left="0" w:firstLine="0"/>
      </w:pPr>
      <w:rPr>
        <w:rFonts w:hint="eastAsia"/>
      </w:rPr>
    </w:lvl>
    <w:lvl w:ilvl="1">
      <w:start w:val="1"/>
      <w:numFmt w:val="decimal"/>
      <w:lvlText w:val="8.%2"/>
      <w:lvlJc w:val="left"/>
      <w:pPr>
        <w:ind w:left="4394" w:firstLine="0"/>
      </w:pPr>
      <w:rPr>
        <w:rFonts w:ascii="Times New Roman" w:eastAsia="宋体" w:hAnsi="Times New Roman" w:hint="default"/>
        <w:b w:val="0"/>
        <w:i w:val="0"/>
        <w:sz w:val="21"/>
        <w:szCs w:val="28"/>
      </w:rPr>
    </w:lvl>
    <w:lvl w:ilvl="2">
      <w:start w:val="1"/>
      <w:numFmt w:val="decimal"/>
      <w:lvlText w:val="5.4.%3"/>
      <w:lvlJc w:val="left"/>
      <w:pPr>
        <w:ind w:left="0" w:firstLine="0"/>
      </w:pPr>
      <w:rPr>
        <w:rFonts w:ascii="Times New Roman" w:eastAsia="宋体" w:hAnsi="Times New Roman" w:hint="default"/>
        <w:b w:val="0"/>
        <w:i w:val="0"/>
        <w:sz w:val="21"/>
        <w:szCs w:val="28"/>
      </w:rPr>
    </w:lvl>
    <w:lvl w:ilvl="3">
      <w:start w:val="1"/>
      <w:numFmt w:val="decimal"/>
      <w:suff w:val="space"/>
      <w:lvlText w:val="%1.%2.%3.%4"/>
      <w:lvlJc w:val="left"/>
      <w:pPr>
        <w:ind w:left="0" w:firstLine="0"/>
      </w:pPr>
      <w:rPr>
        <w:rFonts w:hint="eastAsia"/>
      </w:rPr>
    </w:lvl>
    <w:lvl w:ilvl="4">
      <w:start w:val="1"/>
      <w:numFmt w:val="decimal"/>
      <w:suff w:val="space"/>
      <w:lvlText w:val="（%5）"/>
      <w:lvlJc w:val="left"/>
      <w:pPr>
        <w:ind w:left="0" w:firstLine="567"/>
      </w:pPr>
      <w:rPr>
        <w:rFonts w:hint="eastAsia"/>
      </w:rPr>
    </w:lvl>
    <w:lvl w:ilvl="5">
      <w:start w:val="1"/>
      <w:numFmt w:val="decimal"/>
      <w:suff w:val="space"/>
      <w:lvlText w:val="%6）"/>
      <w:lvlJc w:val="left"/>
      <w:pPr>
        <w:ind w:left="1" w:firstLine="851"/>
      </w:pPr>
      <w:rPr>
        <w:rFonts w:hint="eastAsia"/>
      </w:rPr>
    </w:lvl>
    <w:lvl w:ilvl="6">
      <w:start w:val="1"/>
      <w:numFmt w:val="lowerLetter"/>
      <w:suff w:val="space"/>
      <w:lvlText w:val="%7."/>
      <w:lvlJc w:val="left"/>
      <w:pPr>
        <w:ind w:left="1077" w:hanging="22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3BC071DE"/>
    <w:multiLevelType w:val="multilevel"/>
    <w:tmpl w:val="3BC071DE"/>
    <w:lvl w:ilvl="0">
      <w:start w:val="1"/>
      <w:numFmt w:val="decimal"/>
      <w:lvlText w:val="3.%1"/>
      <w:lvlJc w:val="left"/>
      <w:pPr>
        <w:ind w:left="840" w:hanging="420"/>
      </w:pPr>
      <w:rPr>
        <w:rFonts w:ascii="Times New Roman" w:eastAsia="宋体" w:hAnsi="Times New Roman" w:hint="default"/>
        <w:b w:val="0"/>
        <w:i w:val="0"/>
        <w:sz w:val="21"/>
        <w:szCs w:val="28"/>
      </w:rPr>
    </w:lvl>
    <w:lvl w:ilvl="1">
      <w:start w:val="1"/>
      <w:numFmt w:val="decimal"/>
      <w:lvlText w:val="1.%2"/>
      <w:lvlJc w:val="left"/>
      <w:pPr>
        <w:ind w:left="1260" w:hanging="420"/>
      </w:pPr>
      <w:rPr>
        <w:rFonts w:ascii="Times New Roman" w:hAnsi="Times New Roman" w:hint="default"/>
        <w:b w:val="0"/>
        <w:i w:val="0"/>
        <w:sz w:val="21"/>
        <w:szCs w:val="28"/>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3BE345F1"/>
    <w:multiLevelType w:val="multilevel"/>
    <w:tmpl w:val="3BE345F1"/>
    <w:lvl w:ilvl="0">
      <w:start w:val="1"/>
      <w:numFmt w:val="decimal"/>
      <w:lvlText w:val="6.2.%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C3B5B78"/>
    <w:multiLevelType w:val="multilevel"/>
    <w:tmpl w:val="3C3B5B78"/>
    <w:lvl w:ilvl="0">
      <w:start w:val="1"/>
      <w:numFmt w:val="decimal"/>
      <w:lvlText w:val="8.3.%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1D95F76"/>
    <w:multiLevelType w:val="multilevel"/>
    <w:tmpl w:val="41D95F76"/>
    <w:lvl w:ilvl="0">
      <w:start w:val="1"/>
      <w:numFmt w:val="decimal"/>
      <w:lvlText w:val="7.2.%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ABD708B"/>
    <w:multiLevelType w:val="multilevel"/>
    <w:tmpl w:val="4ABD708B"/>
    <w:lvl w:ilvl="0">
      <w:start w:val="1"/>
      <w:numFmt w:val="decimal"/>
      <w:lvlText w:val="8.6.%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06A4566"/>
    <w:multiLevelType w:val="multilevel"/>
    <w:tmpl w:val="506A4566"/>
    <w:lvl w:ilvl="0">
      <w:start w:val="1"/>
      <w:numFmt w:val="decimal"/>
      <w:lvlText w:val="7.3.%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56414D60"/>
    <w:multiLevelType w:val="multilevel"/>
    <w:tmpl w:val="56414D60"/>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565D6AA0"/>
    <w:multiLevelType w:val="multilevel"/>
    <w:tmpl w:val="565D6AA0"/>
    <w:lvl w:ilvl="0">
      <w:start w:val="1"/>
      <w:numFmt w:val="decimal"/>
      <w:lvlText w:val="8.5.%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5BE81BA0"/>
    <w:multiLevelType w:val="multilevel"/>
    <w:tmpl w:val="5BE81BA0"/>
    <w:lvl w:ilvl="0">
      <w:start w:val="1"/>
      <w:numFmt w:val="decimal"/>
      <w:lvlText w:val="7.1.%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5E146EDB"/>
    <w:multiLevelType w:val="multilevel"/>
    <w:tmpl w:val="5E146EDB"/>
    <w:lvl w:ilvl="0">
      <w:start w:val="1"/>
      <w:numFmt w:val="decimal"/>
      <w:lvlText w:val="7.6.%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6084600A"/>
    <w:multiLevelType w:val="multilevel"/>
    <w:tmpl w:val="6084600A"/>
    <w:lvl w:ilvl="0">
      <w:start w:val="1"/>
      <w:numFmt w:val="decimal"/>
      <w:lvlText w:val="7.4.%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60A72CFA"/>
    <w:multiLevelType w:val="multilevel"/>
    <w:tmpl w:val="60A72CFA"/>
    <w:lvl w:ilvl="0">
      <w:start w:val="2"/>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72C82F0A"/>
    <w:multiLevelType w:val="multilevel"/>
    <w:tmpl w:val="72C82F0A"/>
    <w:lvl w:ilvl="0">
      <w:start w:val="1"/>
      <w:numFmt w:val="decimal"/>
      <w:lvlText w:val="8.1.%1"/>
      <w:lvlJc w:val="left"/>
      <w:pPr>
        <w:ind w:left="420" w:hanging="420"/>
      </w:pPr>
      <w:rPr>
        <w:rFonts w:ascii="Times New Roman" w:eastAsia="宋体" w:hAnsi="Times New Roman" w:hint="default"/>
        <w:b w:val="0"/>
        <w:i w:val="0"/>
        <w:sz w:val="21"/>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20"/>
  </w:num>
  <w:num w:numId="6">
    <w:abstractNumId w:val="15"/>
  </w:num>
  <w:num w:numId="7">
    <w:abstractNumId w:val="0"/>
  </w:num>
  <w:num w:numId="8">
    <w:abstractNumId w:val="10"/>
  </w:num>
  <w:num w:numId="9">
    <w:abstractNumId w:val="3"/>
  </w:num>
  <w:num w:numId="10">
    <w:abstractNumId w:val="17"/>
  </w:num>
  <w:num w:numId="11">
    <w:abstractNumId w:val="12"/>
  </w:num>
  <w:num w:numId="12">
    <w:abstractNumId w:val="14"/>
  </w:num>
  <w:num w:numId="13">
    <w:abstractNumId w:val="19"/>
  </w:num>
  <w:num w:numId="14">
    <w:abstractNumId w:val="4"/>
  </w:num>
  <w:num w:numId="15">
    <w:abstractNumId w:val="18"/>
  </w:num>
  <w:num w:numId="16">
    <w:abstractNumId w:val="8"/>
  </w:num>
  <w:num w:numId="17">
    <w:abstractNumId w:val="21"/>
  </w:num>
  <w:num w:numId="18">
    <w:abstractNumId w:val="7"/>
  </w:num>
  <w:num w:numId="19">
    <w:abstractNumId w:val="11"/>
  </w:num>
  <w:num w:numId="20">
    <w:abstractNumId w:val="5"/>
  </w:num>
  <w:num w:numId="21">
    <w:abstractNumId w:val="16"/>
  </w:num>
  <w:num w:numId="22">
    <w:abstractNumId w:val="13"/>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2290"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1E3D"/>
    <w:rsid w:val="00003F75"/>
    <w:rsid w:val="00004DA4"/>
    <w:rsid w:val="00005617"/>
    <w:rsid w:val="0000586F"/>
    <w:rsid w:val="0000693A"/>
    <w:rsid w:val="00010B01"/>
    <w:rsid w:val="00010F23"/>
    <w:rsid w:val="0001124D"/>
    <w:rsid w:val="00011970"/>
    <w:rsid w:val="0001221C"/>
    <w:rsid w:val="000134DF"/>
    <w:rsid w:val="00013D86"/>
    <w:rsid w:val="00013E02"/>
    <w:rsid w:val="000143EA"/>
    <w:rsid w:val="000147DB"/>
    <w:rsid w:val="0001520A"/>
    <w:rsid w:val="00015861"/>
    <w:rsid w:val="00015C7E"/>
    <w:rsid w:val="0001716F"/>
    <w:rsid w:val="000177A9"/>
    <w:rsid w:val="00017E89"/>
    <w:rsid w:val="0002143C"/>
    <w:rsid w:val="000218CD"/>
    <w:rsid w:val="00022755"/>
    <w:rsid w:val="0002336F"/>
    <w:rsid w:val="0002356C"/>
    <w:rsid w:val="000236DF"/>
    <w:rsid w:val="00023E88"/>
    <w:rsid w:val="00024255"/>
    <w:rsid w:val="00025A65"/>
    <w:rsid w:val="00026813"/>
    <w:rsid w:val="00026C31"/>
    <w:rsid w:val="00027280"/>
    <w:rsid w:val="000279E6"/>
    <w:rsid w:val="00027B9A"/>
    <w:rsid w:val="00030439"/>
    <w:rsid w:val="0003065D"/>
    <w:rsid w:val="00030D75"/>
    <w:rsid w:val="00030F88"/>
    <w:rsid w:val="0003155D"/>
    <w:rsid w:val="0003165C"/>
    <w:rsid w:val="000317FF"/>
    <w:rsid w:val="00031B09"/>
    <w:rsid w:val="000320A7"/>
    <w:rsid w:val="000322CB"/>
    <w:rsid w:val="000329FB"/>
    <w:rsid w:val="0003318E"/>
    <w:rsid w:val="00033EE9"/>
    <w:rsid w:val="00035717"/>
    <w:rsid w:val="00035925"/>
    <w:rsid w:val="00036ECC"/>
    <w:rsid w:val="000432E4"/>
    <w:rsid w:val="00043348"/>
    <w:rsid w:val="00043715"/>
    <w:rsid w:val="00043D77"/>
    <w:rsid w:val="00045904"/>
    <w:rsid w:val="000461AD"/>
    <w:rsid w:val="000464FB"/>
    <w:rsid w:val="00047AB1"/>
    <w:rsid w:val="00051387"/>
    <w:rsid w:val="00052B1C"/>
    <w:rsid w:val="00052ED8"/>
    <w:rsid w:val="000570E4"/>
    <w:rsid w:val="000635DF"/>
    <w:rsid w:val="00064957"/>
    <w:rsid w:val="00065376"/>
    <w:rsid w:val="000674EB"/>
    <w:rsid w:val="00067CDF"/>
    <w:rsid w:val="00071896"/>
    <w:rsid w:val="00071C73"/>
    <w:rsid w:val="000736F3"/>
    <w:rsid w:val="00074FBE"/>
    <w:rsid w:val="000754C0"/>
    <w:rsid w:val="000761CD"/>
    <w:rsid w:val="0007685B"/>
    <w:rsid w:val="0008005C"/>
    <w:rsid w:val="00080A20"/>
    <w:rsid w:val="00080A8B"/>
    <w:rsid w:val="0008246B"/>
    <w:rsid w:val="00082615"/>
    <w:rsid w:val="00082645"/>
    <w:rsid w:val="0008346C"/>
    <w:rsid w:val="00083A09"/>
    <w:rsid w:val="00084A40"/>
    <w:rsid w:val="00084E22"/>
    <w:rsid w:val="0008532A"/>
    <w:rsid w:val="00086576"/>
    <w:rsid w:val="000869E8"/>
    <w:rsid w:val="00086E54"/>
    <w:rsid w:val="000876FB"/>
    <w:rsid w:val="0009005E"/>
    <w:rsid w:val="0009265B"/>
    <w:rsid w:val="00092857"/>
    <w:rsid w:val="00092CD6"/>
    <w:rsid w:val="00092DC8"/>
    <w:rsid w:val="000958CD"/>
    <w:rsid w:val="000A0A51"/>
    <w:rsid w:val="000A0FDA"/>
    <w:rsid w:val="000A1CD7"/>
    <w:rsid w:val="000A20A9"/>
    <w:rsid w:val="000A48B1"/>
    <w:rsid w:val="000A54CE"/>
    <w:rsid w:val="000A5604"/>
    <w:rsid w:val="000A5667"/>
    <w:rsid w:val="000A5704"/>
    <w:rsid w:val="000A5C51"/>
    <w:rsid w:val="000B0797"/>
    <w:rsid w:val="000B2A5E"/>
    <w:rsid w:val="000B3143"/>
    <w:rsid w:val="000B320E"/>
    <w:rsid w:val="000B3EA6"/>
    <w:rsid w:val="000B4860"/>
    <w:rsid w:val="000B4937"/>
    <w:rsid w:val="000B4FC5"/>
    <w:rsid w:val="000B514C"/>
    <w:rsid w:val="000B57B6"/>
    <w:rsid w:val="000B69E4"/>
    <w:rsid w:val="000B72C9"/>
    <w:rsid w:val="000B7822"/>
    <w:rsid w:val="000B7B95"/>
    <w:rsid w:val="000B7F97"/>
    <w:rsid w:val="000C0052"/>
    <w:rsid w:val="000C057D"/>
    <w:rsid w:val="000C0CC2"/>
    <w:rsid w:val="000C1148"/>
    <w:rsid w:val="000C2C7A"/>
    <w:rsid w:val="000C312D"/>
    <w:rsid w:val="000C3640"/>
    <w:rsid w:val="000C4D78"/>
    <w:rsid w:val="000C6B05"/>
    <w:rsid w:val="000C6CFC"/>
    <w:rsid w:val="000C6DD6"/>
    <w:rsid w:val="000C73D4"/>
    <w:rsid w:val="000C7924"/>
    <w:rsid w:val="000C7F3D"/>
    <w:rsid w:val="000D063A"/>
    <w:rsid w:val="000D07F3"/>
    <w:rsid w:val="000D1CE9"/>
    <w:rsid w:val="000D2CF3"/>
    <w:rsid w:val="000D339E"/>
    <w:rsid w:val="000D383A"/>
    <w:rsid w:val="000D3A3F"/>
    <w:rsid w:val="000D3D4C"/>
    <w:rsid w:val="000D4F51"/>
    <w:rsid w:val="000D5F7D"/>
    <w:rsid w:val="000D6EE1"/>
    <w:rsid w:val="000D718B"/>
    <w:rsid w:val="000E0C46"/>
    <w:rsid w:val="000E3624"/>
    <w:rsid w:val="000E5942"/>
    <w:rsid w:val="000E5B6F"/>
    <w:rsid w:val="000E651D"/>
    <w:rsid w:val="000E6D83"/>
    <w:rsid w:val="000E73F5"/>
    <w:rsid w:val="000E7840"/>
    <w:rsid w:val="000F030C"/>
    <w:rsid w:val="000F0A34"/>
    <w:rsid w:val="000F0E2F"/>
    <w:rsid w:val="000F129C"/>
    <w:rsid w:val="000F2ACC"/>
    <w:rsid w:val="000F2BB7"/>
    <w:rsid w:val="000F2D13"/>
    <w:rsid w:val="000F2D14"/>
    <w:rsid w:val="000F364E"/>
    <w:rsid w:val="000F47A8"/>
    <w:rsid w:val="000F4D6B"/>
    <w:rsid w:val="000F5F14"/>
    <w:rsid w:val="000F6470"/>
    <w:rsid w:val="000F727D"/>
    <w:rsid w:val="000F74A3"/>
    <w:rsid w:val="000F7C36"/>
    <w:rsid w:val="00101798"/>
    <w:rsid w:val="00101F50"/>
    <w:rsid w:val="0010213F"/>
    <w:rsid w:val="001025ED"/>
    <w:rsid w:val="001037AD"/>
    <w:rsid w:val="00104EAD"/>
    <w:rsid w:val="001051EF"/>
    <w:rsid w:val="001056DE"/>
    <w:rsid w:val="00105908"/>
    <w:rsid w:val="00106B60"/>
    <w:rsid w:val="00107020"/>
    <w:rsid w:val="001074F4"/>
    <w:rsid w:val="00107B67"/>
    <w:rsid w:val="0011009A"/>
    <w:rsid w:val="00110978"/>
    <w:rsid w:val="001110DA"/>
    <w:rsid w:val="00111643"/>
    <w:rsid w:val="00111EFE"/>
    <w:rsid w:val="001124C0"/>
    <w:rsid w:val="0011367A"/>
    <w:rsid w:val="001137DA"/>
    <w:rsid w:val="00113C83"/>
    <w:rsid w:val="0011457F"/>
    <w:rsid w:val="0011466F"/>
    <w:rsid w:val="00114A9A"/>
    <w:rsid w:val="00117046"/>
    <w:rsid w:val="001170C0"/>
    <w:rsid w:val="001209C6"/>
    <w:rsid w:val="00121884"/>
    <w:rsid w:val="0012219F"/>
    <w:rsid w:val="00122C27"/>
    <w:rsid w:val="0012432D"/>
    <w:rsid w:val="00126B17"/>
    <w:rsid w:val="00126D28"/>
    <w:rsid w:val="00130849"/>
    <w:rsid w:val="00130B08"/>
    <w:rsid w:val="00130FD7"/>
    <w:rsid w:val="0013175F"/>
    <w:rsid w:val="001336B0"/>
    <w:rsid w:val="001343AE"/>
    <w:rsid w:val="00135EF0"/>
    <w:rsid w:val="00136DB9"/>
    <w:rsid w:val="001424A2"/>
    <w:rsid w:val="001425CD"/>
    <w:rsid w:val="00143527"/>
    <w:rsid w:val="00144756"/>
    <w:rsid w:val="00145A81"/>
    <w:rsid w:val="001463DE"/>
    <w:rsid w:val="00146DD6"/>
    <w:rsid w:val="0015021D"/>
    <w:rsid w:val="001504ED"/>
    <w:rsid w:val="001509DF"/>
    <w:rsid w:val="00151128"/>
    <w:rsid w:val="001512B4"/>
    <w:rsid w:val="00151319"/>
    <w:rsid w:val="00151D25"/>
    <w:rsid w:val="00152160"/>
    <w:rsid w:val="00152ACD"/>
    <w:rsid w:val="00156336"/>
    <w:rsid w:val="00160EF0"/>
    <w:rsid w:val="00160FA1"/>
    <w:rsid w:val="00161242"/>
    <w:rsid w:val="001620A5"/>
    <w:rsid w:val="0016235F"/>
    <w:rsid w:val="001628C1"/>
    <w:rsid w:val="00162D21"/>
    <w:rsid w:val="00162EAF"/>
    <w:rsid w:val="00163DE7"/>
    <w:rsid w:val="00164864"/>
    <w:rsid w:val="00164CAA"/>
    <w:rsid w:val="00164E53"/>
    <w:rsid w:val="001652E4"/>
    <w:rsid w:val="0016699D"/>
    <w:rsid w:val="00166DCA"/>
    <w:rsid w:val="00166E63"/>
    <w:rsid w:val="00166FC4"/>
    <w:rsid w:val="00167069"/>
    <w:rsid w:val="001677DD"/>
    <w:rsid w:val="0017023C"/>
    <w:rsid w:val="00170C74"/>
    <w:rsid w:val="00173AD6"/>
    <w:rsid w:val="00173EDB"/>
    <w:rsid w:val="00173F14"/>
    <w:rsid w:val="001744EB"/>
    <w:rsid w:val="00175159"/>
    <w:rsid w:val="00175730"/>
    <w:rsid w:val="00175736"/>
    <w:rsid w:val="00176208"/>
    <w:rsid w:val="00176CFA"/>
    <w:rsid w:val="001771C4"/>
    <w:rsid w:val="00177295"/>
    <w:rsid w:val="00177A7E"/>
    <w:rsid w:val="00180147"/>
    <w:rsid w:val="00180186"/>
    <w:rsid w:val="00180832"/>
    <w:rsid w:val="001817F5"/>
    <w:rsid w:val="0018211B"/>
    <w:rsid w:val="0018319D"/>
    <w:rsid w:val="00184017"/>
    <w:rsid w:val="001840D3"/>
    <w:rsid w:val="00184BCC"/>
    <w:rsid w:val="00184BF9"/>
    <w:rsid w:val="00185F76"/>
    <w:rsid w:val="00186866"/>
    <w:rsid w:val="001900F8"/>
    <w:rsid w:val="00190B65"/>
    <w:rsid w:val="00191258"/>
    <w:rsid w:val="00192027"/>
    <w:rsid w:val="00192680"/>
    <w:rsid w:val="00193037"/>
    <w:rsid w:val="00193A2C"/>
    <w:rsid w:val="00194317"/>
    <w:rsid w:val="0019434A"/>
    <w:rsid w:val="001958A1"/>
    <w:rsid w:val="0019683E"/>
    <w:rsid w:val="00196A14"/>
    <w:rsid w:val="001971C4"/>
    <w:rsid w:val="00197883"/>
    <w:rsid w:val="00197FBE"/>
    <w:rsid w:val="001A00B3"/>
    <w:rsid w:val="001A0EDA"/>
    <w:rsid w:val="001A112B"/>
    <w:rsid w:val="001A11EE"/>
    <w:rsid w:val="001A224A"/>
    <w:rsid w:val="001A288E"/>
    <w:rsid w:val="001A2BD6"/>
    <w:rsid w:val="001A4A3D"/>
    <w:rsid w:val="001A5919"/>
    <w:rsid w:val="001A5930"/>
    <w:rsid w:val="001B019E"/>
    <w:rsid w:val="001B12E2"/>
    <w:rsid w:val="001B1374"/>
    <w:rsid w:val="001B16C4"/>
    <w:rsid w:val="001B2419"/>
    <w:rsid w:val="001B276B"/>
    <w:rsid w:val="001B2934"/>
    <w:rsid w:val="001B2D8E"/>
    <w:rsid w:val="001B2F54"/>
    <w:rsid w:val="001B3317"/>
    <w:rsid w:val="001B3916"/>
    <w:rsid w:val="001B3E9C"/>
    <w:rsid w:val="001B3FBB"/>
    <w:rsid w:val="001B5DC6"/>
    <w:rsid w:val="001B69BD"/>
    <w:rsid w:val="001B6DC2"/>
    <w:rsid w:val="001B7E54"/>
    <w:rsid w:val="001B7E9A"/>
    <w:rsid w:val="001C0B70"/>
    <w:rsid w:val="001C149C"/>
    <w:rsid w:val="001C1760"/>
    <w:rsid w:val="001C1BAC"/>
    <w:rsid w:val="001C1DA2"/>
    <w:rsid w:val="001C1EB3"/>
    <w:rsid w:val="001C21AC"/>
    <w:rsid w:val="001C2557"/>
    <w:rsid w:val="001C3D39"/>
    <w:rsid w:val="001C4030"/>
    <w:rsid w:val="001C4104"/>
    <w:rsid w:val="001C47BA"/>
    <w:rsid w:val="001C4983"/>
    <w:rsid w:val="001C59EA"/>
    <w:rsid w:val="001C5DE4"/>
    <w:rsid w:val="001C698B"/>
    <w:rsid w:val="001D2A71"/>
    <w:rsid w:val="001D312D"/>
    <w:rsid w:val="001D3968"/>
    <w:rsid w:val="001D3C3C"/>
    <w:rsid w:val="001D406C"/>
    <w:rsid w:val="001D4128"/>
    <w:rsid w:val="001D41EE"/>
    <w:rsid w:val="001D438C"/>
    <w:rsid w:val="001D4D78"/>
    <w:rsid w:val="001D5277"/>
    <w:rsid w:val="001D57D6"/>
    <w:rsid w:val="001D5CAE"/>
    <w:rsid w:val="001D6285"/>
    <w:rsid w:val="001D64D4"/>
    <w:rsid w:val="001D66FD"/>
    <w:rsid w:val="001D67FD"/>
    <w:rsid w:val="001D71D1"/>
    <w:rsid w:val="001D745D"/>
    <w:rsid w:val="001D7CA6"/>
    <w:rsid w:val="001E0380"/>
    <w:rsid w:val="001E13B1"/>
    <w:rsid w:val="001E2253"/>
    <w:rsid w:val="001E27F5"/>
    <w:rsid w:val="001E2BCF"/>
    <w:rsid w:val="001E2E39"/>
    <w:rsid w:val="001E33FA"/>
    <w:rsid w:val="001E509B"/>
    <w:rsid w:val="001E5472"/>
    <w:rsid w:val="001E56DF"/>
    <w:rsid w:val="001E5F6A"/>
    <w:rsid w:val="001E5FCB"/>
    <w:rsid w:val="001E6E5B"/>
    <w:rsid w:val="001E706C"/>
    <w:rsid w:val="001E73EA"/>
    <w:rsid w:val="001E75D2"/>
    <w:rsid w:val="001E794F"/>
    <w:rsid w:val="001E7CFC"/>
    <w:rsid w:val="001E7F12"/>
    <w:rsid w:val="001F0304"/>
    <w:rsid w:val="001F14CF"/>
    <w:rsid w:val="001F1F89"/>
    <w:rsid w:val="001F31A7"/>
    <w:rsid w:val="001F33AA"/>
    <w:rsid w:val="001F3A19"/>
    <w:rsid w:val="001F5249"/>
    <w:rsid w:val="001F68BC"/>
    <w:rsid w:val="00201053"/>
    <w:rsid w:val="00201FAB"/>
    <w:rsid w:val="00203AC1"/>
    <w:rsid w:val="0020486D"/>
    <w:rsid w:val="00204883"/>
    <w:rsid w:val="002048C8"/>
    <w:rsid w:val="0020492E"/>
    <w:rsid w:val="00205460"/>
    <w:rsid w:val="00205B87"/>
    <w:rsid w:val="00205E8C"/>
    <w:rsid w:val="00207048"/>
    <w:rsid w:val="002075E6"/>
    <w:rsid w:val="00207B61"/>
    <w:rsid w:val="002112D0"/>
    <w:rsid w:val="00211312"/>
    <w:rsid w:val="00213B25"/>
    <w:rsid w:val="00213C2D"/>
    <w:rsid w:val="00213F3D"/>
    <w:rsid w:val="0021580F"/>
    <w:rsid w:val="002160F2"/>
    <w:rsid w:val="00216E83"/>
    <w:rsid w:val="002175D7"/>
    <w:rsid w:val="00217782"/>
    <w:rsid w:val="002204BD"/>
    <w:rsid w:val="00220961"/>
    <w:rsid w:val="00220F1C"/>
    <w:rsid w:val="00221751"/>
    <w:rsid w:val="00222882"/>
    <w:rsid w:val="002228DA"/>
    <w:rsid w:val="002244C3"/>
    <w:rsid w:val="002264DF"/>
    <w:rsid w:val="00226CEC"/>
    <w:rsid w:val="0022789A"/>
    <w:rsid w:val="00227948"/>
    <w:rsid w:val="0022798A"/>
    <w:rsid w:val="0023035E"/>
    <w:rsid w:val="0023345A"/>
    <w:rsid w:val="002335A8"/>
    <w:rsid w:val="00233F28"/>
    <w:rsid w:val="00233F99"/>
    <w:rsid w:val="00234467"/>
    <w:rsid w:val="00236A10"/>
    <w:rsid w:val="00236B59"/>
    <w:rsid w:val="00237D8D"/>
    <w:rsid w:val="00237E07"/>
    <w:rsid w:val="00240331"/>
    <w:rsid w:val="00241DA2"/>
    <w:rsid w:val="002436BE"/>
    <w:rsid w:val="0024394D"/>
    <w:rsid w:val="00244C2C"/>
    <w:rsid w:val="00245579"/>
    <w:rsid w:val="00247290"/>
    <w:rsid w:val="00247FEE"/>
    <w:rsid w:val="002504A4"/>
    <w:rsid w:val="00250939"/>
    <w:rsid w:val="00250E7D"/>
    <w:rsid w:val="00251423"/>
    <w:rsid w:val="0025157B"/>
    <w:rsid w:val="0025182B"/>
    <w:rsid w:val="0025245D"/>
    <w:rsid w:val="0025276A"/>
    <w:rsid w:val="00252A2B"/>
    <w:rsid w:val="002541BF"/>
    <w:rsid w:val="00254450"/>
    <w:rsid w:val="00254EA7"/>
    <w:rsid w:val="002565D5"/>
    <w:rsid w:val="0025799D"/>
    <w:rsid w:val="002608BC"/>
    <w:rsid w:val="00261E1F"/>
    <w:rsid w:val="002622C0"/>
    <w:rsid w:val="00263556"/>
    <w:rsid w:val="00264F4A"/>
    <w:rsid w:val="00265663"/>
    <w:rsid w:val="00267403"/>
    <w:rsid w:val="00271C7C"/>
    <w:rsid w:val="0027210D"/>
    <w:rsid w:val="002722D3"/>
    <w:rsid w:val="002729E9"/>
    <w:rsid w:val="00272F28"/>
    <w:rsid w:val="002731BC"/>
    <w:rsid w:val="002750C7"/>
    <w:rsid w:val="0027576B"/>
    <w:rsid w:val="00275B0C"/>
    <w:rsid w:val="0027638F"/>
    <w:rsid w:val="00276458"/>
    <w:rsid w:val="00276878"/>
    <w:rsid w:val="00276D21"/>
    <w:rsid w:val="002778AE"/>
    <w:rsid w:val="00277CBD"/>
    <w:rsid w:val="002812E3"/>
    <w:rsid w:val="00281305"/>
    <w:rsid w:val="00281650"/>
    <w:rsid w:val="0028269A"/>
    <w:rsid w:val="00283590"/>
    <w:rsid w:val="00283D79"/>
    <w:rsid w:val="00283F59"/>
    <w:rsid w:val="00284245"/>
    <w:rsid w:val="002850EC"/>
    <w:rsid w:val="00285C7A"/>
    <w:rsid w:val="00285DAA"/>
    <w:rsid w:val="00286973"/>
    <w:rsid w:val="002871F5"/>
    <w:rsid w:val="002901EB"/>
    <w:rsid w:val="00290316"/>
    <w:rsid w:val="00290BFD"/>
    <w:rsid w:val="00290F2C"/>
    <w:rsid w:val="0029106E"/>
    <w:rsid w:val="00292E94"/>
    <w:rsid w:val="002932ED"/>
    <w:rsid w:val="00294E70"/>
    <w:rsid w:val="00295163"/>
    <w:rsid w:val="00295A6A"/>
    <w:rsid w:val="00295C5F"/>
    <w:rsid w:val="00296268"/>
    <w:rsid w:val="00296991"/>
    <w:rsid w:val="00297257"/>
    <w:rsid w:val="002A01D3"/>
    <w:rsid w:val="002A1924"/>
    <w:rsid w:val="002A1EA8"/>
    <w:rsid w:val="002A1F04"/>
    <w:rsid w:val="002A1F67"/>
    <w:rsid w:val="002A3CD2"/>
    <w:rsid w:val="002A40A1"/>
    <w:rsid w:val="002A4403"/>
    <w:rsid w:val="002A58DB"/>
    <w:rsid w:val="002A59B5"/>
    <w:rsid w:val="002A5D83"/>
    <w:rsid w:val="002A61D1"/>
    <w:rsid w:val="002A62E7"/>
    <w:rsid w:val="002A6D11"/>
    <w:rsid w:val="002A7420"/>
    <w:rsid w:val="002A76F4"/>
    <w:rsid w:val="002A7D0A"/>
    <w:rsid w:val="002B0696"/>
    <w:rsid w:val="002B0F12"/>
    <w:rsid w:val="002B0F79"/>
    <w:rsid w:val="002B1077"/>
    <w:rsid w:val="002B1308"/>
    <w:rsid w:val="002B1E73"/>
    <w:rsid w:val="002B204A"/>
    <w:rsid w:val="002B3346"/>
    <w:rsid w:val="002B3464"/>
    <w:rsid w:val="002B39F5"/>
    <w:rsid w:val="002B3A15"/>
    <w:rsid w:val="002B3B64"/>
    <w:rsid w:val="002B4554"/>
    <w:rsid w:val="002C0341"/>
    <w:rsid w:val="002C100E"/>
    <w:rsid w:val="002C4A0C"/>
    <w:rsid w:val="002C503A"/>
    <w:rsid w:val="002C6C17"/>
    <w:rsid w:val="002C72D8"/>
    <w:rsid w:val="002C72DC"/>
    <w:rsid w:val="002C7AE1"/>
    <w:rsid w:val="002D11FA"/>
    <w:rsid w:val="002D32E6"/>
    <w:rsid w:val="002D3655"/>
    <w:rsid w:val="002D3747"/>
    <w:rsid w:val="002D429E"/>
    <w:rsid w:val="002D6485"/>
    <w:rsid w:val="002D67C6"/>
    <w:rsid w:val="002D70F8"/>
    <w:rsid w:val="002D7399"/>
    <w:rsid w:val="002D7744"/>
    <w:rsid w:val="002D78B6"/>
    <w:rsid w:val="002E0DDF"/>
    <w:rsid w:val="002E0EA0"/>
    <w:rsid w:val="002E1582"/>
    <w:rsid w:val="002E18EC"/>
    <w:rsid w:val="002E2205"/>
    <w:rsid w:val="002E2644"/>
    <w:rsid w:val="002E2906"/>
    <w:rsid w:val="002E363B"/>
    <w:rsid w:val="002E3EFB"/>
    <w:rsid w:val="002E52DF"/>
    <w:rsid w:val="002E5635"/>
    <w:rsid w:val="002E576E"/>
    <w:rsid w:val="002E5EEA"/>
    <w:rsid w:val="002E64C3"/>
    <w:rsid w:val="002E6857"/>
    <w:rsid w:val="002E6A2C"/>
    <w:rsid w:val="002E760F"/>
    <w:rsid w:val="002F01C3"/>
    <w:rsid w:val="002F0582"/>
    <w:rsid w:val="002F12A2"/>
    <w:rsid w:val="002F1360"/>
    <w:rsid w:val="002F1D8C"/>
    <w:rsid w:val="002F1D9C"/>
    <w:rsid w:val="002F21DA"/>
    <w:rsid w:val="002F2439"/>
    <w:rsid w:val="002F319B"/>
    <w:rsid w:val="002F349D"/>
    <w:rsid w:val="002F3A6B"/>
    <w:rsid w:val="002F5033"/>
    <w:rsid w:val="002F53A8"/>
    <w:rsid w:val="002F5467"/>
    <w:rsid w:val="00300AC0"/>
    <w:rsid w:val="00301ACA"/>
    <w:rsid w:val="00301BD4"/>
    <w:rsid w:val="00301F39"/>
    <w:rsid w:val="00303BD0"/>
    <w:rsid w:val="00304318"/>
    <w:rsid w:val="00304A82"/>
    <w:rsid w:val="00304D39"/>
    <w:rsid w:val="0030542E"/>
    <w:rsid w:val="00305478"/>
    <w:rsid w:val="0030664E"/>
    <w:rsid w:val="003068C0"/>
    <w:rsid w:val="00307107"/>
    <w:rsid w:val="00307612"/>
    <w:rsid w:val="0030767C"/>
    <w:rsid w:val="0031191B"/>
    <w:rsid w:val="00311E2F"/>
    <w:rsid w:val="0031228C"/>
    <w:rsid w:val="00312755"/>
    <w:rsid w:val="00312873"/>
    <w:rsid w:val="00313F0E"/>
    <w:rsid w:val="00314E39"/>
    <w:rsid w:val="003150B6"/>
    <w:rsid w:val="003150FC"/>
    <w:rsid w:val="00315B07"/>
    <w:rsid w:val="00315E49"/>
    <w:rsid w:val="003161E6"/>
    <w:rsid w:val="00316844"/>
    <w:rsid w:val="00317604"/>
    <w:rsid w:val="0032134C"/>
    <w:rsid w:val="0032190E"/>
    <w:rsid w:val="00321B13"/>
    <w:rsid w:val="00322CBE"/>
    <w:rsid w:val="00324790"/>
    <w:rsid w:val="00325926"/>
    <w:rsid w:val="00326098"/>
    <w:rsid w:val="003263E3"/>
    <w:rsid w:val="003266DB"/>
    <w:rsid w:val="0032671F"/>
    <w:rsid w:val="00326B93"/>
    <w:rsid w:val="003277A1"/>
    <w:rsid w:val="00327A8A"/>
    <w:rsid w:val="003304A4"/>
    <w:rsid w:val="0033099B"/>
    <w:rsid w:val="00330BBC"/>
    <w:rsid w:val="00330D9C"/>
    <w:rsid w:val="0033123A"/>
    <w:rsid w:val="003318A3"/>
    <w:rsid w:val="00332207"/>
    <w:rsid w:val="00333782"/>
    <w:rsid w:val="003342AA"/>
    <w:rsid w:val="0033474B"/>
    <w:rsid w:val="00335670"/>
    <w:rsid w:val="003359F7"/>
    <w:rsid w:val="00335EB0"/>
    <w:rsid w:val="00336226"/>
    <w:rsid w:val="0033650F"/>
    <w:rsid w:val="00336610"/>
    <w:rsid w:val="00336D90"/>
    <w:rsid w:val="00336E10"/>
    <w:rsid w:val="00336FC4"/>
    <w:rsid w:val="00337456"/>
    <w:rsid w:val="00337FDA"/>
    <w:rsid w:val="00340E40"/>
    <w:rsid w:val="003411F7"/>
    <w:rsid w:val="00341566"/>
    <w:rsid w:val="00342ADB"/>
    <w:rsid w:val="0034361C"/>
    <w:rsid w:val="00343F73"/>
    <w:rsid w:val="00344086"/>
    <w:rsid w:val="003442F7"/>
    <w:rsid w:val="00345060"/>
    <w:rsid w:val="0034534B"/>
    <w:rsid w:val="00345C4F"/>
    <w:rsid w:val="00345D0C"/>
    <w:rsid w:val="00346503"/>
    <w:rsid w:val="00346F20"/>
    <w:rsid w:val="003478C8"/>
    <w:rsid w:val="00350D67"/>
    <w:rsid w:val="00351644"/>
    <w:rsid w:val="0035323B"/>
    <w:rsid w:val="00353A8F"/>
    <w:rsid w:val="00356C95"/>
    <w:rsid w:val="0035701F"/>
    <w:rsid w:val="003574D1"/>
    <w:rsid w:val="00357CD0"/>
    <w:rsid w:val="00360546"/>
    <w:rsid w:val="003609D2"/>
    <w:rsid w:val="00360DD4"/>
    <w:rsid w:val="003620BA"/>
    <w:rsid w:val="00362A78"/>
    <w:rsid w:val="0036371F"/>
    <w:rsid w:val="003637B5"/>
    <w:rsid w:val="00363F22"/>
    <w:rsid w:val="003642A6"/>
    <w:rsid w:val="00364CD5"/>
    <w:rsid w:val="00365963"/>
    <w:rsid w:val="0036610E"/>
    <w:rsid w:val="00366286"/>
    <w:rsid w:val="00366C09"/>
    <w:rsid w:val="00367B80"/>
    <w:rsid w:val="003707BC"/>
    <w:rsid w:val="00370C72"/>
    <w:rsid w:val="003722A0"/>
    <w:rsid w:val="003723AE"/>
    <w:rsid w:val="00373319"/>
    <w:rsid w:val="00373500"/>
    <w:rsid w:val="00373C00"/>
    <w:rsid w:val="00375564"/>
    <w:rsid w:val="00375C37"/>
    <w:rsid w:val="00376725"/>
    <w:rsid w:val="0037678A"/>
    <w:rsid w:val="00376BB3"/>
    <w:rsid w:val="00376F28"/>
    <w:rsid w:val="00377C95"/>
    <w:rsid w:val="00380190"/>
    <w:rsid w:val="00381EA0"/>
    <w:rsid w:val="003821B1"/>
    <w:rsid w:val="00382315"/>
    <w:rsid w:val="00383109"/>
    <w:rsid w:val="00383191"/>
    <w:rsid w:val="00383AAF"/>
    <w:rsid w:val="00383AC4"/>
    <w:rsid w:val="00386255"/>
    <w:rsid w:val="00386DED"/>
    <w:rsid w:val="0038714A"/>
    <w:rsid w:val="00387788"/>
    <w:rsid w:val="00387BE1"/>
    <w:rsid w:val="003912E7"/>
    <w:rsid w:val="00393477"/>
    <w:rsid w:val="00393947"/>
    <w:rsid w:val="00394301"/>
    <w:rsid w:val="003955EC"/>
    <w:rsid w:val="00395E45"/>
    <w:rsid w:val="003962B2"/>
    <w:rsid w:val="003A039D"/>
    <w:rsid w:val="003A04A7"/>
    <w:rsid w:val="003A2275"/>
    <w:rsid w:val="003A2DF8"/>
    <w:rsid w:val="003A34E2"/>
    <w:rsid w:val="003A6A4F"/>
    <w:rsid w:val="003A7088"/>
    <w:rsid w:val="003B00DF"/>
    <w:rsid w:val="003B01D7"/>
    <w:rsid w:val="003B0F8B"/>
    <w:rsid w:val="003B1275"/>
    <w:rsid w:val="003B1778"/>
    <w:rsid w:val="003B18C1"/>
    <w:rsid w:val="003B1E5A"/>
    <w:rsid w:val="003B23BB"/>
    <w:rsid w:val="003B29B7"/>
    <w:rsid w:val="003B2AA6"/>
    <w:rsid w:val="003B3CC4"/>
    <w:rsid w:val="003B44D2"/>
    <w:rsid w:val="003B4A71"/>
    <w:rsid w:val="003B5144"/>
    <w:rsid w:val="003B51C2"/>
    <w:rsid w:val="003B60BD"/>
    <w:rsid w:val="003B60FD"/>
    <w:rsid w:val="003B67E7"/>
    <w:rsid w:val="003B68F0"/>
    <w:rsid w:val="003B6AFB"/>
    <w:rsid w:val="003C0C85"/>
    <w:rsid w:val="003C11AB"/>
    <w:rsid w:val="003C11CB"/>
    <w:rsid w:val="003C192D"/>
    <w:rsid w:val="003C21BD"/>
    <w:rsid w:val="003C272D"/>
    <w:rsid w:val="003C32A4"/>
    <w:rsid w:val="003C38FB"/>
    <w:rsid w:val="003C3B43"/>
    <w:rsid w:val="003C63EC"/>
    <w:rsid w:val="003C6422"/>
    <w:rsid w:val="003C6615"/>
    <w:rsid w:val="003C6A2D"/>
    <w:rsid w:val="003C72F6"/>
    <w:rsid w:val="003C75F3"/>
    <w:rsid w:val="003C78A3"/>
    <w:rsid w:val="003C7AC0"/>
    <w:rsid w:val="003D053B"/>
    <w:rsid w:val="003D1660"/>
    <w:rsid w:val="003D1D79"/>
    <w:rsid w:val="003D2B0F"/>
    <w:rsid w:val="003D3FD0"/>
    <w:rsid w:val="003D4B69"/>
    <w:rsid w:val="003D509B"/>
    <w:rsid w:val="003D600D"/>
    <w:rsid w:val="003D6830"/>
    <w:rsid w:val="003D7312"/>
    <w:rsid w:val="003D732C"/>
    <w:rsid w:val="003D79CA"/>
    <w:rsid w:val="003D7ABD"/>
    <w:rsid w:val="003E1434"/>
    <w:rsid w:val="003E1867"/>
    <w:rsid w:val="003E1E2A"/>
    <w:rsid w:val="003E1F8E"/>
    <w:rsid w:val="003E22EC"/>
    <w:rsid w:val="003E2B3D"/>
    <w:rsid w:val="003E359B"/>
    <w:rsid w:val="003E5729"/>
    <w:rsid w:val="003E6F66"/>
    <w:rsid w:val="003F0213"/>
    <w:rsid w:val="003F043E"/>
    <w:rsid w:val="003F074C"/>
    <w:rsid w:val="003F0AE8"/>
    <w:rsid w:val="003F1909"/>
    <w:rsid w:val="003F3116"/>
    <w:rsid w:val="003F32EB"/>
    <w:rsid w:val="003F3D96"/>
    <w:rsid w:val="003F420D"/>
    <w:rsid w:val="003F4EE0"/>
    <w:rsid w:val="003F6945"/>
    <w:rsid w:val="004007C2"/>
    <w:rsid w:val="0040186A"/>
    <w:rsid w:val="00402153"/>
    <w:rsid w:val="00402FC1"/>
    <w:rsid w:val="0040417B"/>
    <w:rsid w:val="00404747"/>
    <w:rsid w:val="00407E39"/>
    <w:rsid w:val="004100EF"/>
    <w:rsid w:val="00410881"/>
    <w:rsid w:val="004115E0"/>
    <w:rsid w:val="004119C5"/>
    <w:rsid w:val="0041250D"/>
    <w:rsid w:val="0041259A"/>
    <w:rsid w:val="00414D15"/>
    <w:rsid w:val="00415304"/>
    <w:rsid w:val="00415671"/>
    <w:rsid w:val="00416F23"/>
    <w:rsid w:val="00417FA4"/>
    <w:rsid w:val="004201E3"/>
    <w:rsid w:val="00421016"/>
    <w:rsid w:val="0042189A"/>
    <w:rsid w:val="00421990"/>
    <w:rsid w:val="00421C6B"/>
    <w:rsid w:val="004243BC"/>
    <w:rsid w:val="00425082"/>
    <w:rsid w:val="00425787"/>
    <w:rsid w:val="00426532"/>
    <w:rsid w:val="004266F4"/>
    <w:rsid w:val="00426CE8"/>
    <w:rsid w:val="004313AD"/>
    <w:rsid w:val="00431DEB"/>
    <w:rsid w:val="0043219C"/>
    <w:rsid w:val="0043379A"/>
    <w:rsid w:val="004341B7"/>
    <w:rsid w:val="00434BC4"/>
    <w:rsid w:val="0043634F"/>
    <w:rsid w:val="004367D5"/>
    <w:rsid w:val="00437290"/>
    <w:rsid w:val="004373F1"/>
    <w:rsid w:val="004405A1"/>
    <w:rsid w:val="00440655"/>
    <w:rsid w:val="00440DF1"/>
    <w:rsid w:val="004421A9"/>
    <w:rsid w:val="00442A61"/>
    <w:rsid w:val="00442D26"/>
    <w:rsid w:val="00443224"/>
    <w:rsid w:val="0044406C"/>
    <w:rsid w:val="00444665"/>
    <w:rsid w:val="004450B4"/>
    <w:rsid w:val="0044513C"/>
    <w:rsid w:val="00446767"/>
    <w:rsid w:val="00446B29"/>
    <w:rsid w:val="0044710F"/>
    <w:rsid w:val="0044798B"/>
    <w:rsid w:val="00447ED8"/>
    <w:rsid w:val="00450CA8"/>
    <w:rsid w:val="00450E51"/>
    <w:rsid w:val="00452B0F"/>
    <w:rsid w:val="00452F18"/>
    <w:rsid w:val="00453F9A"/>
    <w:rsid w:val="00454738"/>
    <w:rsid w:val="004556B2"/>
    <w:rsid w:val="00455C6D"/>
    <w:rsid w:val="0045689D"/>
    <w:rsid w:val="00456DC6"/>
    <w:rsid w:val="00461837"/>
    <w:rsid w:val="00461AF5"/>
    <w:rsid w:val="0046216A"/>
    <w:rsid w:val="00462486"/>
    <w:rsid w:val="0046286A"/>
    <w:rsid w:val="00462B27"/>
    <w:rsid w:val="00463925"/>
    <w:rsid w:val="00463CEA"/>
    <w:rsid w:val="00463D06"/>
    <w:rsid w:val="004640AF"/>
    <w:rsid w:val="0046461B"/>
    <w:rsid w:val="0046530F"/>
    <w:rsid w:val="00467A9E"/>
    <w:rsid w:val="004704A0"/>
    <w:rsid w:val="004706FB"/>
    <w:rsid w:val="0047136C"/>
    <w:rsid w:val="00471A2E"/>
    <w:rsid w:val="00471E91"/>
    <w:rsid w:val="00474389"/>
    <w:rsid w:val="00474675"/>
    <w:rsid w:val="0047470C"/>
    <w:rsid w:val="00474E6B"/>
    <w:rsid w:val="00475425"/>
    <w:rsid w:val="0047565F"/>
    <w:rsid w:val="00475744"/>
    <w:rsid w:val="00475BF1"/>
    <w:rsid w:val="00476174"/>
    <w:rsid w:val="00476AE6"/>
    <w:rsid w:val="00476EE0"/>
    <w:rsid w:val="00477049"/>
    <w:rsid w:val="00477EDB"/>
    <w:rsid w:val="00480475"/>
    <w:rsid w:val="00480E32"/>
    <w:rsid w:val="00481387"/>
    <w:rsid w:val="00481A3B"/>
    <w:rsid w:val="00482988"/>
    <w:rsid w:val="00484136"/>
    <w:rsid w:val="0048446D"/>
    <w:rsid w:val="00487CD7"/>
    <w:rsid w:val="0049091E"/>
    <w:rsid w:val="00491AAD"/>
    <w:rsid w:val="00491B94"/>
    <w:rsid w:val="0049363C"/>
    <w:rsid w:val="0049372C"/>
    <w:rsid w:val="00493E9E"/>
    <w:rsid w:val="00494014"/>
    <w:rsid w:val="004949D2"/>
    <w:rsid w:val="00494B23"/>
    <w:rsid w:val="00496024"/>
    <w:rsid w:val="00496A1F"/>
    <w:rsid w:val="00497052"/>
    <w:rsid w:val="004A0348"/>
    <w:rsid w:val="004A0386"/>
    <w:rsid w:val="004A144E"/>
    <w:rsid w:val="004A1C38"/>
    <w:rsid w:val="004A35F9"/>
    <w:rsid w:val="004A471A"/>
    <w:rsid w:val="004A4B9E"/>
    <w:rsid w:val="004A4CCB"/>
    <w:rsid w:val="004A5191"/>
    <w:rsid w:val="004A78DA"/>
    <w:rsid w:val="004B0C30"/>
    <w:rsid w:val="004B192C"/>
    <w:rsid w:val="004B24C1"/>
    <w:rsid w:val="004B255A"/>
    <w:rsid w:val="004B28EC"/>
    <w:rsid w:val="004B2CBA"/>
    <w:rsid w:val="004B3260"/>
    <w:rsid w:val="004B33B7"/>
    <w:rsid w:val="004B3A41"/>
    <w:rsid w:val="004B3CAD"/>
    <w:rsid w:val="004B43D0"/>
    <w:rsid w:val="004B670C"/>
    <w:rsid w:val="004B6D83"/>
    <w:rsid w:val="004B7E4D"/>
    <w:rsid w:val="004C13EF"/>
    <w:rsid w:val="004C1D17"/>
    <w:rsid w:val="004C292F"/>
    <w:rsid w:val="004C2CD1"/>
    <w:rsid w:val="004C2F60"/>
    <w:rsid w:val="004C405E"/>
    <w:rsid w:val="004C4741"/>
    <w:rsid w:val="004C4BD2"/>
    <w:rsid w:val="004C61B0"/>
    <w:rsid w:val="004C69DD"/>
    <w:rsid w:val="004C7499"/>
    <w:rsid w:val="004C74DE"/>
    <w:rsid w:val="004C7830"/>
    <w:rsid w:val="004C7F67"/>
    <w:rsid w:val="004D07FF"/>
    <w:rsid w:val="004D40AC"/>
    <w:rsid w:val="004D43F7"/>
    <w:rsid w:val="004D5786"/>
    <w:rsid w:val="004D5B95"/>
    <w:rsid w:val="004D6973"/>
    <w:rsid w:val="004E0C3C"/>
    <w:rsid w:val="004E2191"/>
    <w:rsid w:val="004E2C42"/>
    <w:rsid w:val="004E3615"/>
    <w:rsid w:val="004E455C"/>
    <w:rsid w:val="004E4935"/>
    <w:rsid w:val="004E52A8"/>
    <w:rsid w:val="004E5EDD"/>
    <w:rsid w:val="004E6CD5"/>
    <w:rsid w:val="004E7A2E"/>
    <w:rsid w:val="004F22E9"/>
    <w:rsid w:val="004F3D9F"/>
    <w:rsid w:val="004F4CF0"/>
    <w:rsid w:val="004F5307"/>
    <w:rsid w:val="004F6621"/>
    <w:rsid w:val="004F7E1B"/>
    <w:rsid w:val="00500858"/>
    <w:rsid w:val="005009C2"/>
    <w:rsid w:val="00500A32"/>
    <w:rsid w:val="00500A79"/>
    <w:rsid w:val="00500ED2"/>
    <w:rsid w:val="00502DCC"/>
    <w:rsid w:val="0050399D"/>
    <w:rsid w:val="00504651"/>
    <w:rsid w:val="005056E6"/>
    <w:rsid w:val="005057F3"/>
    <w:rsid w:val="0050606B"/>
    <w:rsid w:val="00510280"/>
    <w:rsid w:val="00510925"/>
    <w:rsid w:val="00510E3E"/>
    <w:rsid w:val="00513D73"/>
    <w:rsid w:val="0051470E"/>
    <w:rsid w:val="00514A43"/>
    <w:rsid w:val="00514ACF"/>
    <w:rsid w:val="005156EE"/>
    <w:rsid w:val="005174E5"/>
    <w:rsid w:val="00517A11"/>
    <w:rsid w:val="00517F55"/>
    <w:rsid w:val="0052074F"/>
    <w:rsid w:val="00520A4F"/>
    <w:rsid w:val="00520F3B"/>
    <w:rsid w:val="0052204B"/>
    <w:rsid w:val="00522393"/>
    <w:rsid w:val="00522620"/>
    <w:rsid w:val="00524877"/>
    <w:rsid w:val="00525656"/>
    <w:rsid w:val="005257E7"/>
    <w:rsid w:val="00525EDE"/>
    <w:rsid w:val="00525FDD"/>
    <w:rsid w:val="005262EA"/>
    <w:rsid w:val="00526B5E"/>
    <w:rsid w:val="00530A6E"/>
    <w:rsid w:val="00534A09"/>
    <w:rsid w:val="00534A4B"/>
    <w:rsid w:val="00534B3D"/>
    <w:rsid w:val="00534C02"/>
    <w:rsid w:val="005361B4"/>
    <w:rsid w:val="00536F58"/>
    <w:rsid w:val="0053795B"/>
    <w:rsid w:val="00540882"/>
    <w:rsid w:val="005409BD"/>
    <w:rsid w:val="0054264B"/>
    <w:rsid w:val="00543442"/>
    <w:rsid w:val="00543786"/>
    <w:rsid w:val="00543899"/>
    <w:rsid w:val="00544EC7"/>
    <w:rsid w:val="00545E17"/>
    <w:rsid w:val="005465BE"/>
    <w:rsid w:val="00546A57"/>
    <w:rsid w:val="00547AF8"/>
    <w:rsid w:val="00550378"/>
    <w:rsid w:val="005509C2"/>
    <w:rsid w:val="0055137F"/>
    <w:rsid w:val="00552E01"/>
    <w:rsid w:val="005533D7"/>
    <w:rsid w:val="005541B2"/>
    <w:rsid w:val="005549CC"/>
    <w:rsid w:val="00555063"/>
    <w:rsid w:val="00555FFE"/>
    <w:rsid w:val="005568DA"/>
    <w:rsid w:val="00556CEE"/>
    <w:rsid w:val="00561683"/>
    <w:rsid w:val="00562C47"/>
    <w:rsid w:val="005633D8"/>
    <w:rsid w:val="00565A91"/>
    <w:rsid w:val="0056651B"/>
    <w:rsid w:val="005666D4"/>
    <w:rsid w:val="005669DD"/>
    <w:rsid w:val="00566C38"/>
    <w:rsid w:val="005703DE"/>
    <w:rsid w:val="0057115F"/>
    <w:rsid w:val="00571319"/>
    <w:rsid w:val="00571703"/>
    <w:rsid w:val="00574EBF"/>
    <w:rsid w:val="00574F43"/>
    <w:rsid w:val="00576509"/>
    <w:rsid w:val="0057732B"/>
    <w:rsid w:val="005773AA"/>
    <w:rsid w:val="005800DB"/>
    <w:rsid w:val="00580490"/>
    <w:rsid w:val="00581357"/>
    <w:rsid w:val="00581C6B"/>
    <w:rsid w:val="005839D7"/>
    <w:rsid w:val="0058441D"/>
    <w:rsid w:val="0058464E"/>
    <w:rsid w:val="00584770"/>
    <w:rsid w:val="00586310"/>
    <w:rsid w:val="005874C9"/>
    <w:rsid w:val="005878E3"/>
    <w:rsid w:val="005904A5"/>
    <w:rsid w:val="005908DD"/>
    <w:rsid w:val="00590BC3"/>
    <w:rsid w:val="0059246F"/>
    <w:rsid w:val="00593B48"/>
    <w:rsid w:val="005946CA"/>
    <w:rsid w:val="00595273"/>
    <w:rsid w:val="00595DD1"/>
    <w:rsid w:val="0059648A"/>
    <w:rsid w:val="005966B0"/>
    <w:rsid w:val="00596DCA"/>
    <w:rsid w:val="00597791"/>
    <w:rsid w:val="00597F62"/>
    <w:rsid w:val="005A01CB"/>
    <w:rsid w:val="005A1524"/>
    <w:rsid w:val="005A18C9"/>
    <w:rsid w:val="005A238F"/>
    <w:rsid w:val="005A29AD"/>
    <w:rsid w:val="005A4542"/>
    <w:rsid w:val="005A4556"/>
    <w:rsid w:val="005A492C"/>
    <w:rsid w:val="005A497D"/>
    <w:rsid w:val="005A58FF"/>
    <w:rsid w:val="005A5B6B"/>
    <w:rsid w:val="005A5EAF"/>
    <w:rsid w:val="005A64C0"/>
    <w:rsid w:val="005A6F87"/>
    <w:rsid w:val="005A79E2"/>
    <w:rsid w:val="005B01F5"/>
    <w:rsid w:val="005B1EDA"/>
    <w:rsid w:val="005B2BC4"/>
    <w:rsid w:val="005B3C11"/>
    <w:rsid w:val="005B52B0"/>
    <w:rsid w:val="005B628D"/>
    <w:rsid w:val="005B7231"/>
    <w:rsid w:val="005C0253"/>
    <w:rsid w:val="005C02B3"/>
    <w:rsid w:val="005C1093"/>
    <w:rsid w:val="005C11BC"/>
    <w:rsid w:val="005C1C28"/>
    <w:rsid w:val="005C45E6"/>
    <w:rsid w:val="005C5157"/>
    <w:rsid w:val="005C6508"/>
    <w:rsid w:val="005C671D"/>
    <w:rsid w:val="005C6DB5"/>
    <w:rsid w:val="005D009A"/>
    <w:rsid w:val="005D1947"/>
    <w:rsid w:val="005D1BF6"/>
    <w:rsid w:val="005D1DA0"/>
    <w:rsid w:val="005D225D"/>
    <w:rsid w:val="005D2BB1"/>
    <w:rsid w:val="005D4B59"/>
    <w:rsid w:val="005D57AD"/>
    <w:rsid w:val="005D623B"/>
    <w:rsid w:val="005D63DA"/>
    <w:rsid w:val="005D72D9"/>
    <w:rsid w:val="005D7A70"/>
    <w:rsid w:val="005D7ABD"/>
    <w:rsid w:val="005D7BD6"/>
    <w:rsid w:val="005D7CDC"/>
    <w:rsid w:val="005E042C"/>
    <w:rsid w:val="005E19E7"/>
    <w:rsid w:val="005E1BA2"/>
    <w:rsid w:val="005E2011"/>
    <w:rsid w:val="005E266C"/>
    <w:rsid w:val="005E29E4"/>
    <w:rsid w:val="005E2D10"/>
    <w:rsid w:val="005E38C9"/>
    <w:rsid w:val="005E684D"/>
    <w:rsid w:val="005E6BB3"/>
    <w:rsid w:val="005E7775"/>
    <w:rsid w:val="005E7805"/>
    <w:rsid w:val="005E78E2"/>
    <w:rsid w:val="005E7AA6"/>
    <w:rsid w:val="005F0AC6"/>
    <w:rsid w:val="005F0D35"/>
    <w:rsid w:val="005F18AE"/>
    <w:rsid w:val="005F25E2"/>
    <w:rsid w:val="005F3E62"/>
    <w:rsid w:val="005F48D4"/>
    <w:rsid w:val="005F54EE"/>
    <w:rsid w:val="005F57EF"/>
    <w:rsid w:val="005F6175"/>
    <w:rsid w:val="005F689E"/>
    <w:rsid w:val="005F71CC"/>
    <w:rsid w:val="005F7BBB"/>
    <w:rsid w:val="00600A20"/>
    <w:rsid w:val="0060139A"/>
    <w:rsid w:val="006025EC"/>
    <w:rsid w:val="006044D2"/>
    <w:rsid w:val="006053B6"/>
    <w:rsid w:val="00607982"/>
    <w:rsid w:val="00613265"/>
    <w:rsid w:val="0061347E"/>
    <w:rsid w:val="00613851"/>
    <w:rsid w:val="00615CCD"/>
    <w:rsid w:val="006164EA"/>
    <w:rsid w:val="00616B62"/>
    <w:rsid w:val="0061716C"/>
    <w:rsid w:val="00617C4A"/>
    <w:rsid w:val="00620054"/>
    <w:rsid w:val="0062133B"/>
    <w:rsid w:val="00622E5D"/>
    <w:rsid w:val="006243A1"/>
    <w:rsid w:val="00624DD5"/>
    <w:rsid w:val="006254BC"/>
    <w:rsid w:val="00625609"/>
    <w:rsid w:val="00626C67"/>
    <w:rsid w:val="00626F00"/>
    <w:rsid w:val="00630858"/>
    <w:rsid w:val="00632180"/>
    <w:rsid w:val="00632353"/>
    <w:rsid w:val="006325BC"/>
    <w:rsid w:val="00632E56"/>
    <w:rsid w:val="006333D4"/>
    <w:rsid w:val="00635CBA"/>
    <w:rsid w:val="00636354"/>
    <w:rsid w:val="006369A6"/>
    <w:rsid w:val="00640017"/>
    <w:rsid w:val="006410AE"/>
    <w:rsid w:val="00641A71"/>
    <w:rsid w:val="00643301"/>
    <w:rsid w:val="0064338B"/>
    <w:rsid w:val="00645728"/>
    <w:rsid w:val="0064580C"/>
    <w:rsid w:val="00646542"/>
    <w:rsid w:val="006504F4"/>
    <w:rsid w:val="00651A3C"/>
    <w:rsid w:val="00651AA5"/>
    <w:rsid w:val="00651E39"/>
    <w:rsid w:val="00651E4D"/>
    <w:rsid w:val="00652619"/>
    <w:rsid w:val="0065318B"/>
    <w:rsid w:val="0065379B"/>
    <w:rsid w:val="00653FEA"/>
    <w:rsid w:val="00654051"/>
    <w:rsid w:val="006544E4"/>
    <w:rsid w:val="00654BC9"/>
    <w:rsid w:val="006552FD"/>
    <w:rsid w:val="00656CEF"/>
    <w:rsid w:val="0065778C"/>
    <w:rsid w:val="0066074F"/>
    <w:rsid w:val="0066150C"/>
    <w:rsid w:val="00661667"/>
    <w:rsid w:val="00661D8B"/>
    <w:rsid w:val="006622D9"/>
    <w:rsid w:val="00662418"/>
    <w:rsid w:val="00662DC5"/>
    <w:rsid w:val="00663AF3"/>
    <w:rsid w:val="00663B75"/>
    <w:rsid w:val="00664442"/>
    <w:rsid w:val="0066462C"/>
    <w:rsid w:val="006669F5"/>
    <w:rsid w:val="00666B6C"/>
    <w:rsid w:val="00666DD5"/>
    <w:rsid w:val="006674BB"/>
    <w:rsid w:val="00667E18"/>
    <w:rsid w:val="00670F56"/>
    <w:rsid w:val="00672368"/>
    <w:rsid w:val="00672408"/>
    <w:rsid w:val="006725A4"/>
    <w:rsid w:val="00672EEA"/>
    <w:rsid w:val="006730BA"/>
    <w:rsid w:val="00673C9D"/>
    <w:rsid w:val="00675F55"/>
    <w:rsid w:val="00676BF3"/>
    <w:rsid w:val="00676CBC"/>
    <w:rsid w:val="00676E8A"/>
    <w:rsid w:val="0067711D"/>
    <w:rsid w:val="00681681"/>
    <w:rsid w:val="00682682"/>
    <w:rsid w:val="00682702"/>
    <w:rsid w:val="00682CAE"/>
    <w:rsid w:val="00682FC0"/>
    <w:rsid w:val="0068309F"/>
    <w:rsid w:val="006831D2"/>
    <w:rsid w:val="00684D3E"/>
    <w:rsid w:val="006851CE"/>
    <w:rsid w:val="00685A41"/>
    <w:rsid w:val="00685BA7"/>
    <w:rsid w:val="00686EAD"/>
    <w:rsid w:val="00690386"/>
    <w:rsid w:val="006914A5"/>
    <w:rsid w:val="00691685"/>
    <w:rsid w:val="0069175C"/>
    <w:rsid w:val="00691BB9"/>
    <w:rsid w:val="00692368"/>
    <w:rsid w:val="00692715"/>
    <w:rsid w:val="00692A23"/>
    <w:rsid w:val="00692A5F"/>
    <w:rsid w:val="00694312"/>
    <w:rsid w:val="00694D8B"/>
    <w:rsid w:val="00696143"/>
    <w:rsid w:val="00697159"/>
    <w:rsid w:val="006A0617"/>
    <w:rsid w:val="006A12AD"/>
    <w:rsid w:val="006A21DF"/>
    <w:rsid w:val="006A2852"/>
    <w:rsid w:val="006A2EBC"/>
    <w:rsid w:val="006A3DF3"/>
    <w:rsid w:val="006A5523"/>
    <w:rsid w:val="006A5C81"/>
    <w:rsid w:val="006A5EA0"/>
    <w:rsid w:val="006A6D00"/>
    <w:rsid w:val="006A6E07"/>
    <w:rsid w:val="006A783B"/>
    <w:rsid w:val="006A7B33"/>
    <w:rsid w:val="006B3D0C"/>
    <w:rsid w:val="006B4E13"/>
    <w:rsid w:val="006B669A"/>
    <w:rsid w:val="006B70EE"/>
    <w:rsid w:val="006B745F"/>
    <w:rsid w:val="006B75DD"/>
    <w:rsid w:val="006C08A6"/>
    <w:rsid w:val="006C3ACF"/>
    <w:rsid w:val="006C4638"/>
    <w:rsid w:val="006C5496"/>
    <w:rsid w:val="006C5DA7"/>
    <w:rsid w:val="006C6780"/>
    <w:rsid w:val="006C67E0"/>
    <w:rsid w:val="006C7ABA"/>
    <w:rsid w:val="006D0049"/>
    <w:rsid w:val="006D0236"/>
    <w:rsid w:val="006D0755"/>
    <w:rsid w:val="006D0D60"/>
    <w:rsid w:val="006D1122"/>
    <w:rsid w:val="006D2007"/>
    <w:rsid w:val="006D2C8F"/>
    <w:rsid w:val="006D2ED3"/>
    <w:rsid w:val="006D3B88"/>
    <w:rsid w:val="006D3C00"/>
    <w:rsid w:val="006D4DDA"/>
    <w:rsid w:val="006D5102"/>
    <w:rsid w:val="006D53ED"/>
    <w:rsid w:val="006D56CF"/>
    <w:rsid w:val="006D5A81"/>
    <w:rsid w:val="006D6CF4"/>
    <w:rsid w:val="006D7872"/>
    <w:rsid w:val="006D7FC7"/>
    <w:rsid w:val="006E03D5"/>
    <w:rsid w:val="006E0E93"/>
    <w:rsid w:val="006E13E2"/>
    <w:rsid w:val="006E284B"/>
    <w:rsid w:val="006E3675"/>
    <w:rsid w:val="006E4040"/>
    <w:rsid w:val="006E48F2"/>
    <w:rsid w:val="006E4A7F"/>
    <w:rsid w:val="006E5C67"/>
    <w:rsid w:val="006F05DD"/>
    <w:rsid w:val="006F285A"/>
    <w:rsid w:val="006F2E95"/>
    <w:rsid w:val="006F3AC2"/>
    <w:rsid w:val="006F3C32"/>
    <w:rsid w:val="006F4820"/>
    <w:rsid w:val="00701F1F"/>
    <w:rsid w:val="00703938"/>
    <w:rsid w:val="007046E1"/>
    <w:rsid w:val="00704775"/>
    <w:rsid w:val="007049CB"/>
    <w:rsid w:val="00704DF6"/>
    <w:rsid w:val="00705F93"/>
    <w:rsid w:val="0070651C"/>
    <w:rsid w:val="00706D15"/>
    <w:rsid w:val="007077A9"/>
    <w:rsid w:val="007103CE"/>
    <w:rsid w:val="00710931"/>
    <w:rsid w:val="00710A30"/>
    <w:rsid w:val="00711BE6"/>
    <w:rsid w:val="007127A4"/>
    <w:rsid w:val="00712E79"/>
    <w:rsid w:val="007132A3"/>
    <w:rsid w:val="00713A89"/>
    <w:rsid w:val="00713E2A"/>
    <w:rsid w:val="007140AF"/>
    <w:rsid w:val="00714538"/>
    <w:rsid w:val="00714AEF"/>
    <w:rsid w:val="00714C72"/>
    <w:rsid w:val="00715BA8"/>
    <w:rsid w:val="00716421"/>
    <w:rsid w:val="00716570"/>
    <w:rsid w:val="00716A96"/>
    <w:rsid w:val="00720026"/>
    <w:rsid w:val="00721094"/>
    <w:rsid w:val="0072110B"/>
    <w:rsid w:val="0072127A"/>
    <w:rsid w:val="00722EB9"/>
    <w:rsid w:val="00723192"/>
    <w:rsid w:val="00723D92"/>
    <w:rsid w:val="007243B6"/>
    <w:rsid w:val="00724E6D"/>
    <w:rsid w:val="00724EFB"/>
    <w:rsid w:val="00730676"/>
    <w:rsid w:val="00731A04"/>
    <w:rsid w:val="0073270D"/>
    <w:rsid w:val="00733127"/>
    <w:rsid w:val="0073366B"/>
    <w:rsid w:val="00736857"/>
    <w:rsid w:val="00736F9E"/>
    <w:rsid w:val="00737424"/>
    <w:rsid w:val="00737532"/>
    <w:rsid w:val="00740C4D"/>
    <w:rsid w:val="00740EA0"/>
    <w:rsid w:val="007419C3"/>
    <w:rsid w:val="00741D31"/>
    <w:rsid w:val="00742415"/>
    <w:rsid w:val="00742B23"/>
    <w:rsid w:val="00742DB6"/>
    <w:rsid w:val="00742EB8"/>
    <w:rsid w:val="00743E2C"/>
    <w:rsid w:val="007446CC"/>
    <w:rsid w:val="00744F22"/>
    <w:rsid w:val="0074519A"/>
    <w:rsid w:val="007467A7"/>
    <w:rsid w:val="007469DD"/>
    <w:rsid w:val="007472A6"/>
    <w:rsid w:val="007472B0"/>
    <w:rsid w:val="0074741B"/>
    <w:rsid w:val="0074759E"/>
    <w:rsid w:val="007478EA"/>
    <w:rsid w:val="00747EF5"/>
    <w:rsid w:val="0075068E"/>
    <w:rsid w:val="0075122D"/>
    <w:rsid w:val="0075415C"/>
    <w:rsid w:val="0075505D"/>
    <w:rsid w:val="00755A32"/>
    <w:rsid w:val="007602A9"/>
    <w:rsid w:val="00760E0E"/>
    <w:rsid w:val="00762D6C"/>
    <w:rsid w:val="00763502"/>
    <w:rsid w:val="00763DB8"/>
    <w:rsid w:val="00764D74"/>
    <w:rsid w:val="00765427"/>
    <w:rsid w:val="007659D4"/>
    <w:rsid w:val="00766C8A"/>
    <w:rsid w:val="007673E3"/>
    <w:rsid w:val="007718EA"/>
    <w:rsid w:val="00771B2E"/>
    <w:rsid w:val="00772720"/>
    <w:rsid w:val="00772F76"/>
    <w:rsid w:val="00773129"/>
    <w:rsid w:val="0077317A"/>
    <w:rsid w:val="00773473"/>
    <w:rsid w:val="00774F11"/>
    <w:rsid w:val="0077545A"/>
    <w:rsid w:val="00776549"/>
    <w:rsid w:val="00776E03"/>
    <w:rsid w:val="00776E23"/>
    <w:rsid w:val="00780300"/>
    <w:rsid w:val="00780355"/>
    <w:rsid w:val="00782AA5"/>
    <w:rsid w:val="007835A1"/>
    <w:rsid w:val="007841C1"/>
    <w:rsid w:val="00784395"/>
    <w:rsid w:val="0078485C"/>
    <w:rsid w:val="0078587C"/>
    <w:rsid w:val="00786AEB"/>
    <w:rsid w:val="00787342"/>
    <w:rsid w:val="00791245"/>
    <w:rsid w:val="007913AB"/>
    <w:rsid w:val="007914F7"/>
    <w:rsid w:val="007929CE"/>
    <w:rsid w:val="007929D1"/>
    <w:rsid w:val="00793793"/>
    <w:rsid w:val="00793EC2"/>
    <w:rsid w:val="007956C5"/>
    <w:rsid w:val="00795F38"/>
    <w:rsid w:val="007967B6"/>
    <w:rsid w:val="00796925"/>
    <w:rsid w:val="00796B4A"/>
    <w:rsid w:val="00797E61"/>
    <w:rsid w:val="007A1868"/>
    <w:rsid w:val="007A19E0"/>
    <w:rsid w:val="007A225B"/>
    <w:rsid w:val="007A2CAC"/>
    <w:rsid w:val="007A55C6"/>
    <w:rsid w:val="007A5FB9"/>
    <w:rsid w:val="007A763F"/>
    <w:rsid w:val="007A767B"/>
    <w:rsid w:val="007A7A6B"/>
    <w:rsid w:val="007A7B63"/>
    <w:rsid w:val="007B0A5E"/>
    <w:rsid w:val="007B1427"/>
    <w:rsid w:val="007B1625"/>
    <w:rsid w:val="007B1F4F"/>
    <w:rsid w:val="007B3349"/>
    <w:rsid w:val="007B3E20"/>
    <w:rsid w:val="007B4F4F"/>
    <w:rsid w:val="007B5CEF"/>
    <w:rsid w:val="007B706E"/>
    <w:rsid w:val="007B71EB"/>
    <w:rsid w:val="007B74CA"/>
    <w:rsid w:val="007C0081"/>
    <w:rsid w:val="007C076D"/>
    <w:rsid w:val="007C0873"/>
    <w:rsid w:val="007C2119"/>
    <w:rsid w:val="007C2DB0"/>
    <w:rsid w:val="007C517D"/>
    <w:rsid w:val="007C53BA"/>
    <w:rsid w:val="007C5735"/>
    <w:rsid w:val="007C6021"/>
    <w:rsid w:val="007C612A"/>
    <w:rsid w:val="007C6205"/>
    <w:rsid w:val="007C686A"/>
    <w:rsid w:val="007C6E1E"/>
    <w:rsid w:val="007C728E"/>
    <w:rsid w:val="007C7ADF"/>
    <w:rsid w:val="007D0EDE"/>
    <w:rsid w:val="007D1138"/>
    <w:rsid w:val="007D1303"/>
    <w:rsid w:val="007D2C53"/>
    <w:rsid w:val="007D30AA"/>
    <w:rsid w:val="007D3D60"/>
    <w:rsid w:val="007D3F66"/>
    <w:rsid w:val="007D41CF"/>
    <w:rsid w:val="007D43CE"/>
    <w:rsid w:val="007D60C4"/>
    <w:rsid w:val="007D6712"/>
    <w:rsid w:val="007D7568"/>
    <w:rsid w:val="007E0048"/>
    <w:rsid w:val="007E014D"/>
    <w:rsid w:val="007E1980"/>
    <w:rsid w:val="007E1C77"/>
    <w:rsid w:val="007E20AE"/>
    <w:rsid w:val="007E29C5"/>
    <w:rsid w:val="007E4185"/>
    <w:rsid w:val="007E4645"/>
    <w:rsid w:val="007E4B76"/>
    <w:rsid w:val="007E4E29"/>
    <w:rsid w:val="007E500A"/>
    <w:rsid w:val="007E52C6"/>
    <w:rsid w:val="007E5A3A"/>
    <w:rsid w:val="007E5EA8"/>
    <w:rsid w:val="007E603A"/>
    <w:rsid w:val="007F0BAC"/>
    <w:rsid w:val="007F0CF1"/>
    <w:rsid w:val="007F12A5"/>
    <w:rsid w:val="007F13B1"/>
    <w:rsid w:val="007F2129"/>
    <w:rsid w:val="007F2828"/>
    <w:rsid w:val="007F4038"/>
    <w:rsid w:val="007F4968"/>
    <w:rsid w:val="007F4B25"/>
    <w:rsid w:val="007F4CF1"/>
    <w:rsid w:val="007F57DC"/>
    <w:rsid w:val="007F70CB"/>
    <w:rsid w:val="007F758D"/>
    <w:rsid w:val="007F7D52"/>
    <w:rsid w:val="007F7FC4"/>
    <w:rsid w:val="008010E1"/>
    <w:rsid w:val="00802D33"/>
    <w:rsid w:val="00802E22"/>
    <w:rsid w:val="008035FA"/>
    <w:rsid w:val="00803948"/>
    <w:rsid w:val="0080449A"/>
    <w:rsid w:val="00804BAA"/>
    <w:rsid w:val="00804BF3"/>
    <w:rsid w:val="00805A42"/>
    <w:rsid w:val="0080654C"/>
    <w:rsid w:val="008071C3"/>
    <w:rsid w:val="008071C6"/>
    <w:rsid w:val="00807397"/>
    <w:rsid w:val="00807B30"/>
    <w:rsid w:val="00810918"/>
    <w:rsid w:val="00810CED"/>
    <w:rsid w:val="00812E29"/>
    <w:rsid w:val="008132C9"/>
    <w:rsid w:val="00814460"/>
    <w:rsid w:val="008156A6"/>
    <w:rsid w:val="008163E8"/>
    <w:rsid w:val="00816ACD"/>
    <w:rsid w:val="00816DA1"/>
    <w:rsid w:val="00817A00"/>
    <w:rsid w:val="0082049A"/>
    <w:rsid w:val="00820923"/>
    <w:rsid w:val="00821336"/>
    <w:rsid w:val="0082221F"/>
    <w:rsid w:val="008234DF"/>
    <w:rsid w:val="008235B0"/>
    <w:rsid w:val="00823753"/>
    <w:rsid w:val="00825544"/>
    <w:rsid w:val="00825B60"/>
    <w:rsid w:val="008261C7"/>
    <w:rsid w:val="00826428"/>
    <w:rsid w:val="0082663A"/>
    <w:rsid w:val="00826ABA"/>
    <w:rsid w:val="00826C4B"/>
    <w:rsid w:val="008301CF"/>
    <w:rsid w:val="008315E0"/>
    <w:rsid w:val="00831AE5"/>
    <w:rsid w:val="00831FED"/>
    <w:rsid w:val="00833DF0"/>
    <w:rsid w:val="00833EA5"/>
    <w:rsid w:val="00834958"/>
    <w:rsid w:val="00835C7D"/>
    <w:rsid w:val="00835DB3"/>
    <w:rsid w:val="0083617B"/>
    <w:rsid w:val="0083674C"/>
    <w:rsid w:val="008371BD"/>
    <w:rsid w:val="00837F21"/>
    <w:rsid w:val="00840B34"/>
    <w:rsid w:val="008411B5"/>
    <w:rsid w:val="00841489"/>
    <w:rsid w:val="008435FB"/>
    <w:rsid w:val="00844608"/>
    <w:rsid w:val="008447C6"/>
    <w:rsid w:val="008448C8"/>
    <w:rsid w:val="00845EBB"/>
    <w:rsid w:val="008463A7"/>
    <w:rsid w:val="00846405"/>
    <w:rsid w:val="0084689C"/>
    <w:rsid w:val="00847591"/>
    <w:rsid w:val="00847A8B"/>
    <w:rsid w:val="00847D4E"/>
    <w:rsid w:val="008504A8"/>
    <w:rsid w:val="00850AFC"/>
    <w:rsid w:val="00851112"/>
    <w:rsid w:val="008519F1"/>
    <w:rsid w:val="00851F2C"/>
    <w:rsid w:val="008521D2"/>
    <w:rsid w:val="0085282E"/>
    <w:rsid w:val="00852DD2"/>
    <w:rsid w:val="00853B5F"/>
    <w:rsid w:val="00853D8C"/>
    <w:rsid w:val="00855651"/>
    <w:rsid w:val="00861D42"/>
    <w:rsid w:val="0086457B"/>
    <w:rsid w:val="00864825"/>
    <w:rsid w:val="008651AB"/>
    <w:rsid w:val="00865343"/>
    <w:rsid w:val="008659BC"/>
    <w:rsid w:val="008668AD"/>
    <w:rsid w:val="00866C5B"/>
    <w:rsid w:val="00870C42"/>
    <w:rsid w:val="00870DA7"/>
    <w:rsid w:val="0087198C"/>
    <w:rsid w:val="008725A9"/>
    <w:rsid w:val="008728B8"/>
    <w:rsid w:val="00872C1F"/>
    <w:rsid w:val="00873056"/>
    <w:rsid w:val="008732A4"/>
    <w:rsid w:val="008735A1"/>
    <w:rsid w:val="00873B42"/>
    <w:rsid w:val="00874777"/>
    <w:rsid w:val="00874EF6"/>
    <w:rsid w:val="00875C29"/>
    <w:rsid w:val="0087616E"/>
    <w:rsid w:val="00876896"/>
    <w:rsid w:val="00876926"/>
    <w:rsid w:val="00876A3E"/>
    <w:rsid w:val="00876B2A"/>
    <w:rsid w:val="00876BFA"/>
    <w:rsid w:val="00876CBD"/>
    <w:rsid w:val="00877481"/>
    <w:rsid w:val="00877807"/>
    <w:rsid w:val="00880133"/>
    <w:rsid w:val="00880D5D"/>
    <w:rsid w:val="00881A13"/>
    <w:rsid w:val="0088281F"/>
    <w:rsid w:val="00884284"/>
    <w:rsid w:val="008847D8"/>
    <w:rsid w:val="00884D05"/>
    <w:rsid w:val="008856D8"/>
    <w:rsid w:val="008866FA"/>
    <w:rsid w:val="00886CED"/>
    <w:rsid w:val="008903DC"/>
    <w:rsid w:val="0089090A"/>
    <w:rsid w:val="00890CC7"/>
    <w:rsid w:val="008914F3"/>
    <w:rsid w:val="008917FB"/>
    <w:rsid w:val="008921FC"/>
    <w:rsid w:val="0089262B"/>
    <w:rsid w:val="00892E82"/>
    <w:rsid w:val="008938F3"/>
    <w:rsid w:val="00893A1A"/>
    <w:rsid w:val="00896006"/>
    <w:rsid w:val="008A01E6"/>
    <w:rsid w:val="008A0295"/>
    <w:rsid w:val="008A06F0"/>
    <w:rsid w:val="008A0941"/>
    <w:rsid w:val="008A0B2E"/>
    <w:rsid w:val="008A15F6"/>
    <w:rsid w:val="008A1FF1"/>
    <w:rsid w:val="008A216D"/>
    <w:rsid w:val="008A2867"/>
    <w:rsid w:val="008A2FB1"/>
    <w:rsid w:val="008A485E"/>
    <w:rsid w:val="008A4B8F"/>
    <w:rsid w:val="008A5A7D"/>
    <w:rsid w:val="008A6241"/>
    <w:rsid w:val="008A6384"/>
    <w:rsid w:val="008A65B7"/>
    <w:rsid w:val="008B00A2"/>
    <w:rsid w:val="008B15FC"/>
    <w:rsid w:val="008B1FF6"/>
    <w:rsid w:val="008B2718"/>
    <w:rsid w:val="008B364F"/>
    <w:rsid w:val="008B3689"/>
    <w:rsid w:val="008B40B0"/>
    <w:rsid w:val="008B4AA8"/>
    <w:rsid w:val="008B4B61"/>
    <w:rsid w:val="008B53DC"/>
    <w:rsid w:val="008B59D9"/>
    <w:rsid w:val="008B5D59"/>
    <w:rsid w:val="008B65C1"/>
    <w:rsid w:val="008B6D8A"/>
    <w:rsid w:val="008B70CB"/>
    <w:rsid w:val="008B7C56"/>
    <w:rsid w:val="008C02C8"/>
    <w:rsid w:val="008C0435"/>
    <w:rsid w:val="008C0E66"/>
    <w:rsid w:val="008C1B58"/>
    <w:rsid w:val="008C1DF0"/>
    <w:rsid w:val="008C256F"/>
    <w:rsid w:val="008C2A37"/>
    <w:rsid w:val="008C2B8A"/>
    <w:rsid w:val="008C2F68"/>
    <w:rsid w:val="008C3361"/>
    <w:rsid w:val="008C39AE"/>
    <w:rsid w:val="008C590D"/>
    <w:rsid w:val="008C7C2D"/>
    <w:rsid w:val="008D1125"/>
    <w:rsid w:val="008D1871"/>
    <w:rsid w:val="008D2608"/>
    <w:rsid w:val="008D2983"/>
    <w:rsid w:val="008D31C1"/>
    <w:rsid w:val="008D3798"/>
    <w:rsid w:val="008D3B1B"/>
    <w:rsid w:val="008D3D22"/>
    <w:rsid w:val="008D4171"/>
    <w:rsid w:val="008D57B6"/>
    <w:rsid w:val="008D5866"/>
    <w:rsid w:val="008D6742"/>
    <w:rsid w:val="008D6B71"/>
    <w:rsid w:val="008D7116"/>
    <w:rsid w:val="008E031B"/>
    <w:rsid w:val="008E07FB"/>
    <w:rsid w:val="008E1CCE"/>
    <w:rsid w:val="008E2402"/>
    <w:rsid w:val="008E244E"/>
    <w:rsid w:val="008E2CBC"/>
    <w:rsid w:val="008E4079"/>
    <w:rsid w:val="008E41DA"/>
    <w:rsid w:val="008E474D"/>
    <w:rsid w:val="008E4CE9"/>
    <w:rsid w:val="008E4E99"/>
    <w:rsid w:val="008E5C90"/>
    <w:rsid w:val="008E6EF0"/>
    <w:rsid w:val="008E7029"/>
    <w:rsid w:val="008E76AC"/>
    <w:rsid w:val="008E7EF6"/>
    <w:rsid w:val="008F1F1E"/>
    <w:rsid w:val="008F1F98"/>
    <w:rsid w:val="008F2066"/>
    <w:rsid w:val="008F207D"/>
    <w:rsid w:val="008F2485"/>
    <w:rsid w:val="008F3A11"/>
    <w:rsid w:val="008F4854"/>
    <w:rsid w:val="008F5D40"/>
    <w:rsid w:val="008F6758"/>
    <w:rsid w:val="008F7006"/>
    <w:rsid w:val="0090023F"/>
    <w:rsid w:val="009004B6"/>
    <w:rsid w:val="0090154E"/>
    <w:rsid w:val="009018C2"/>
    <w:rsid w:val="009023A3"/>
    <w:rsid w:val="009023CC"/>
    <w:rsid w:val="00902A41"/>
    <w:rsid w:val="009040DD"/>
    <w:rsid w:val="009044AE"/>
    <w:rsid w:val="0090538F"/>
    <w:rsid w:val="00905B47"/>
    <w:rsid w:val="00905CFC"/>
    <w:rsid w:val="00906C37"/>
    <w:rsid w:val="009100AA"/>
    <w:rsid w:val="00910624"/>
    <w:rsid w:val="009119AA"/>
    <w:rsid w:val="0091224D"/>
    <w:rsid w:val="009123E7"/>
    <w:rsid w:val="0091331C"/>
    <w:rsid w:val="00913657"/>
    <w:rsid w:val="009136C7"/>
    <w:rsid w:val="009138AB"/>
    <w:rsid w:val="0091460F"/>
    <w:rsid w:val="009158D9"/>
    <w:rsid w:val="00923A06"/>
    <w:rsid w:val="00923F65"/>
    <w:rsid w:val="009248CA"/>
    <w:rsid w:val="009258BF"/>
    <w:rsid w:val="009264A5"/>
    <w:rsid w:val="00926550"/>
    <w:rsid w:val="00926E27"/>
    <w:rsid w:val="009271E9"/>
    <w:rsid w:val="0092722D"/>
    <w:rsid w:val="009279DE"/>
    <w:rsid w:val="0093006A"/>
    <w:rsid w:val="00930116"/>
    <w:rsid w:val="009314DF"/>
    <w:rsid w:val="00931ED7"/>
    <w:rsid w:val="00934892"/>
    <w:rsid w:val="00937531"/>
    <w:rsid w:val="00937CE3"/>
    <w:rsid w:val="0094212C"/>
    <w:rsid w:val="00943700"/>
    <w:rsid w:val="00944213"/>
    <w:rsid w:val="00944D10"/>
    <w:rsid w:val="00944DC4"/>
    <w:rsid w:val="00945959"/>
    <w:rsid w:val="00947420"/>
    <w:rsid w:val="00950433"/>
    <w:rsid w:val="0095141B"/>
    <w:rsid w:val="00952058"/>
    <w:rsid w:val="0095302E"/>
    <w:rsid w:val="0095448F"/>
    <w:rsid w:val="00954689"/>
    <w:rsid w:val="00956FD9"/>
    <w:rsid w:val="009572C3"/>
    <w:rsid w:val="00957536"/>
    <w:rsid w:val="0096026E"/>
    <w:rsid w:val="00961508"/>
    <w:rsid w:val="009617C9"/>
    <w:rsid w:val="00961916"/>
    <w:rsid w:val="00961C93"/>
    <w:rsid w:val="00962A69"/>
    <w:rsid w:val="00962BF2"/>
    <w:rsid w:val="00965324"/>
    <w:rsid w:val="00965A15"/>
    <w:rsid w:val="00965A97"/>
    <w:rsid w:val="00966ADA"/>
    <w:rsid w:val="009677DD"/>
    <w:rsid w:val="00970794"/>
    <w:rsid w:val="00970817"/>
    <w:rsid w:val="0097091E"/>
    <w:rsid w:val="009712F2"/>
    <w:rsid w:val="00972227"/>
    <w:rsid w:val="009726DF"/>
    <w:rsid w:val="009729A9"/>
    <w:rsid w:val="0097368D"/>
    <w:rsid w:val="00974E24"/>
    <w:rsid w:val="00975558"/>
    <w:rsid w:val="009760D3"/>
    <w:rsid w:val="00976DAE"/>
    <w:rsid w:val="00977132"/>
    <w:rsid w:val="009803D4"/>
    <w:rsid w:val="00980467"/>
    <w:rsid w:val="00980CF0"/>
    <w:rsid w:val="00980EA3"/>
    <w:rsid w:val="00981A4B"/>
    <w:rsid w:val="00982501"/>
    <w:rsid w:val="00982A92"/>
    <w:rsid w:val="00982E17"/>
    <w:rsid w:val="0098317E"/>
    <w:rsid w:val="00983CD2"/>
    <w:rsid w:val="009853EF"/>
    <w:rsid w:val="00986308"/>
    <w:rsid w:val="009877D3"/>
    <w:rsid w:val="0099016C"/>
    <w:rsid w:val="00990377"/>
    <w:rsid w:val="0099040A"/>
    <w:rsid w:val="00990C76"/>
    <w:rsid w:val="009919A5"/>
    <w:rsid w:val="00992AE3"/>
    <w:rsid w:val="00993B58"/>
    <w:rsid w:val="0099453B"/>
    <w:rsid w:val="00994E8F"/>
    <w:rsid w:val="009951DC"/>
    <w:rsid w:val="009959BB"/>
    <w:rsid w:val="0099699B"/>
    <w:rsid w:val="00996B07"/>
    <w:rsid w:val="00997158"/>
    <w:rsid w:val="0099736C"/>
    <w:rsid w:val="009973BD"/>
    <w:rsid w:val="009A0978"/>
    <w:rsid w:val="009A0991"/>
    <w:rsid w:val="009A160D"/>
    <w:rsid w:val="009A36B3"/>
    <w:rsid w:val="009A374A"/>
    <w:rsid w:val="009A3A7C"/>
    <w:rsid w:val="009A4107"/>
    <w:rsid w:val="009A54EF"/>
    <w:rsid w:val="009A6D81"/>
    <w:rsid w:val="009B0252"/>
    <w:rsid w:val="009B1096"/>
    <w:rsid w:val="009B1830"/>
    <w:rsid w:val="009B2ADB"/>
    <w:rsid w:val="009B31C0"/>
    <w:rsid w:val="009B39CD"/>
    <w:rsid w:val="009B542D"/>
    <w:rsid w:val="009B5620"/>
    <w:rsid w:val="009B603A"/>
    <w:rsid w:val="009B74A9"/>
    <w:rsid w:val="009B7CD7"/>
    <w:rsid w:val="009C0686"/>
    <w:rsid w:val="009C0987"/>
    <w:rsid w:val="009C0DB7"/>
    <w:rsid w:val="009C1B5F"/>
    <w:rsid w:val="009C1E1C"/>
    <w:rsid w:val="009C2D0E"/>
    <w:rsid w:val="009C2F5E"/>
    <w:rsid w:val="009C36DF"/>
    <w:rsid w:val="009C3916"/>
    <w:rsid w:val="009C3DAC"/>
    <w:rsid w:val="009C42E0"/>
    <w:rsid w:val="009C47F5"/>
    <w:rsid w:val="009C55D6"/>
    <w:rsid w:val="009C69D1"/>
    <w:rsid w:val="009C7A34"/>
    <w:rsid w:val="009D0107"/>
    <w:rsid w:val="009D014D"/>
    <w:rsid w:val="009D0539"/>
    <w:rsid w:val="009D1546"/>
    <w:rsid w:val="009D34B3"/>
    <w:rsid w:val="009D3BE2"/>
    <w:rsid w:val="009D3C19"/>
    <w:rsid w:val="009D3D38"/>
    <w:rsid w:val="009D40BD"/>
    <w:rsid w:val="009D5362"/>
    <w:rsid w:val="009D567B"/>
    <w:rsid w:val="009D5847"/>
    <w:rsid w:val="009D6191"/>
    <w:rsid w:val="009D6D1A"/>
    <w:rsid w:val="009E0393"/>
    <w:rsid w:val="009E1415"/>
    <w:rsid w:val="009E35B4"/>
    <w:rsid w:val="009E3A07"/>
    <w:rsid w:val="009E3F7E"/>
    <w:rsid w:val="009E400E"/>
    <w:rsid w:val="009E4506"/>
    <w:rsid w:val="009E4513"/>
    <w:rsid w:val="009E6116"/>
    <w:rsid w:val="009E62CC"/>
    <w:rsid w:val="009E695E"/>
    <w:rsid w:val="009E6BE8"/>
    <w:rsid w:val="009F0AC8"/>
    <w:rsid w:val="009F2164"/>
    <w:rsid w:val="009F2926"/>
    <w:rsid w:val="009F346B"/>
    <w:rsid w:val="009F3ABF"/>
    <w:rsid w:val="009F3C2A"/>
    <w:rsid w:val="009F48A1"/>
    <w:rsid w:val="009F4EBF"/>
    <w:rsid w:val="009F598F"/>
    <w:rsid w:val="009F666E"/>
    <w:rsid w:val="009F686C"/>
    <w:rsid w:val="00A00D99"/>
    <w:rsid w:val="00A02AD6"/>
    <w:rsid w:val="00A02E43"/>
    <w:rsid w:val="00A033BE"/>
    <w:rsid w:val="00A0520E"/>
    <w:rsid w:val="00A0599D"/>
    <w:rsid w:val="00A063DC"/>
    <w:rsid w:val="00A065F9"/>
    <w:rsid w:val="00A0704C"/>
    <w:rsid w:val="00A07F26"/>
    <w:rsid w:val="00A07F34"/>
    <w:rsid w:val="00A1094D"/>
    <w:rsid w:val="00A10AFE"/>
    <w:rsid w:val="00A10D23"/>
    <w:rsid w:val="00A11FC3"/>
    <w:rsid w:val="00A1373A"/>
    <w:rsid w:val="00A1377C"/>
    <w:rsid w:val="00A138BB"/>
    <w:rsid w:val="00A13914"/>
    <w:rsid w:val="00A13DE1"/>
    <w:rsid w:val="00A150ED"/>
    <w:rsid w:val="00A16244"/>
    <w:rsid w:val="00A16894"/>
    <w:rsid w:val="00A1737C"/>
    <w:rsid w:val="00A20BA0"/>
    <w:rsid w:val="00A21E75"/>
    <w:rsid w:val="00A22086"/>
    <w:rsid w:val="00A22154"/>
    <w:rsid w:val="00A22F7D"/>
    <w:rsid w:val="00A233C1"/>
    <w:rsid w:val="00A24095"/>
    <w:rsid w:val="00A24241"/>
    <w:rsid w:val="00A248C9"/>
    <w:rsid w:val="00A24A33"/>
    <w:rsid w:val="00A24A63"/>
    <w:rsid w:val="00A25C38"/>
    <w:rsid w:val="00A30DE5"/>
    <w:rsid w:val="00A32533"/>
    <w:rsid w:val="00A33213"/>
    <w:rsid w:val="00A33A07"/>
    <w:rsid w:val="00A34FD6"/>
    <w:rsid w:val="00A36BBE"/>
    <w:rsid w:val="00A36EEB"/>
    <w:rsid w:val="00A402B0"/>
    <w:rsid w:val="00A4307A"/>
    <w:rsid w:val="00A434EB"/>
    <w:rsid w:val="00A4374D"/>
    <w:rsid w:val="00A455D0"/>
    <w:rsid w:val="00A45799"/>
    <w:rsid w:val="00A457BC"/>
    <w:rsid w:val="00A45E21"/>
    <w:rsid w:val="00A46103"/>
    <w:rsid w:val="00A47EBB"/>
    <w:rsid w:val="00A50E10"/>
    <w:rsid w:val="00A51CDD"/>
    <w:rsid w:val="00A51FE0"/>
    <w:rsid w:val="00A525A2"/>
    <w:rsid w:val="00A525BF"/>
    <w:rsid w:val="00A52BA2"/>
    <w:rsid w:val="00A536B0"/>
    <w:rsid w:val="00A536B7"/>
    <w:rsid w:val="00A564AE"/>
    <w:rsid w:val="00A572E5"/>
    <w:rsid w:val="00A57458"/>
    <w:rsid w:val="00A57A58"/>
    <w:rsid w:val="00A610AF"/>
    <w:rsid w:val="00A61FBB"/>
    <w:rsid w:val="00A61FCB"/>
    <w:rsid w:val="00A620E0"/>
    <w:rsid w:val="00A636A9"/>
    <w:rsid w:val="00A64D29"/>
    <w:rsid w:val="00A65D09"/>
    <w:rsid w:val="00A65F29"/>
    <w:rsid w:val="00A66520"/>
    <w:rsid w:val="00A6730D"/>
    <w:rsid w:val="00A70D13"/>
    <w:rsid w:val="00A71625"/>
    <w:rsid w:val="00A718AE"/>
    <w:rsid w:val="00A71B9B"/>
    <w:rsid w:val="00A72878"/>
    <w:rsid w:val="00A72A3D"/>
    <w:rsid w:val="00A730CD"/>
    <w:rsid w:val="00A73CD0"/>
    <w:rsid w:val="00A74193"/>
    <w:rsid w:val="00A7433E"/>
    <w:rsid w:val="00A74A38"/>
    <w:rsid w:val="00A751C7"/>
    <w:rsid w:val="00A75CEA"/>
    <w:rsid w:val="00A77708"/>
    <w:rsid w:val="00A77D85"/>
    <w:rsid w:val="00A80FF9"/>
    <w:rsid w:val="00A812AC"/>
    <w:rsid w:val="00A819F2"/>
    <w:rsid w:val="00A82A35"/>
    <w:rsid w:val="00A837D8"/>
    <w:rsid w:val="00A854D5"/>
    <w:rsid w:val="00A85D57"/>
    <w:rsid w:val="00A865F3"/>
    <w:rsid w:val="00A866FC"/>
    <w:rsid w:val="00A87844"/>
    <w:rsid w:val="00A90233"/>
    <w:rsid w:val="00A91433"/>
    <w:rsid w:val="00A920B4"/>
    <w:rsid w:val="00A928C8"/>
    <w:rsid w:val="00A93140"/>
    <w:rsid w:val="00A93891"/>
    <w:rsid w:val="00A940D0"/>
    <w:rsid w:val="00A94A86"/>
    <w:rsid w:val="00A9638C"/>
    <w:rsid w:val="00A969B5"/>
    <w:rsid w:val="00A9702A"/>
    <w:rsid w:val="00A973A6"/>
    <w:rsid w:val="00AA038C"/>
    <w:rsid w:val="00AA147F"/>
    <w:rsid w:val="00AA176B"/>
    <w:rsid w:val="00AA17FC"/>
    <w:rsid w:val="00AA2FE0"/>
    <w:rsid w:val="00AA3593"/>
    <w:rsid w:val="00AA376F"/>
    <w:rsid w:val="00AA47EC"/>
    <w:rsid w:val="00AA574C"/>
    <w:rsid w:val="00AA5D15"/>
    <w:rsid w:val="00AA5D9A"/>
    <w:rsid w:val="00AA7A09"/>
    <w:rsid w:val="00AA7B21"/>
    <w:rsid w:val="00AB06AE"/>
    <w:rsid w:val="00AB1F99"/>
    <w:rsid w:val="00AB2D57"/>
    <w:rsid w:val="00AB3B50"/>
    <w:rsid w:val="00AB429C"/>
    <w:rsid w:val="00AB4AF1"/>
    <w:rsid w:val="00AB51CC"/>
    <w:rsid w:val="00AB5BA3"/>
    <w:rsid w:val="00AB5CAD"/>
    <w:rsid w:val="00AB61CF"/>
    <w:rsid w:val="00AB76C3"/>
    <w:rsid w:val="00AB794F"/>
    <w:rsid w:val="00AC05B1"/>
    <w:rsid w:val="00AC070C"/>
    <w:rsid w:val="00AC077F"/>
    <w:rsid w:val="00AC1788"/>
    <w:rsid w:val="00AC35F6"/>
    <w:rsid w:val="00AC3920"/>
    <w:rsid w:val="00AC3B91"/>
    <w:rsid w:val="00AC3F27"/>
    <w:rsid w:val="00AC4F15"/>
    <w:rsid w:val="00AD0054"/>
    <w:rsid w:val="00AD0063"/>
    <w:rsid w:val="00AD23C8"/>
    <w:rsid w:val="00AD244C"/>
    <w:rsid w:val="00AD2BEC"/>
    <w:rsid w:val="00AD2E33"/>
    <w:rsid w:val="00AD356C"/>
    <w:rsid w:val="00AD3661"/>
    <w:rsid w:val="00AD404A"/>
    <w:rsid w:val="00AD4322"/>
    <w:rsid w:val="00AD5436"/>
    <w:rsid w:val="00AD5F91"/>
    <w:rsid w:val="00AD7EC7"/>
    <w:rsid w:val="00AE05D1"/>
    <w:rsid w:val="00AE0A01"/>
    <w:rsid w:val="00AE0A7E"/>
    <w:rsid w:val="00AE0CEF"/>
    <w:rsid w:val="00AE1A5E"/>
    <w:rsid w:val="00AE2914"/>
    <w:rsid w:val="00AE3452"/>
    <w:rsid w:val="00AE378B"/>
    <w:rsid w:val="00AE3871"/>
    <w:rsid w:val="00AE566C"/>
    <w:rsid w:val="00AE58C4"/>
    <w:rsid w:val="00AE6868"/>
    <w:rsid w:val="00AE6B6B"/>
    <w:rsid w:val="00AE6D15"/>
    <w:rsid w:val="00AE6D4C"/>
    <w:rsid w:val="00AF0510"/>
    <w:rsid w:val="00AF0BAC"/>
    <w:rsid w:val="00AF0EA4"/>
    <w:rsid w:val="00AF1ECB"/>
    <w:rsid w:val="00AF1EE8"/>
    <w:rsid w:val="00AF244F"/>
    <w:rsid w:val="00AF41DC"/>
    <w:rsid w:val="00AF42EE"/>
    <w:rsid w:val="00AF47C4"/>
    <w:rsid w:val="00AF5860"/>
    <w:rsid w:val="00AF7477"/>
    <w:rsid w:val="00AF790E"/>
    <w:rsid w:val="00B002D2"/>
    <w:rsid w:val="00B00E5D"/>
    <w:rsid w:val="00B01008"/>
    <w:rsid w:val="00B014EC"/>
    <w:rsid w:val="00B01A3A"/>
    <w:rsid w:val="00B02AFE"/>
    <w:rsid w:val="00B02D2D"/>
    <w:rsid w:val="00B04182"/>
    <w:rsid w:val="00B042C3"/>
    <w:rsid w:val="00B043A0"/>
    <w:rsid w:val="00B0575A"/>
    <w:rsid w:val="00B06678"/>
    <w:rsid w:val="00B06A1D"/>
    <w:rsid w:val="00B06DC9"/>
    <w:rsid w:val="00B06E5C"/>
    <w:rsid w:val="00B07A3D"/>
    <w:rsid w:val="00B07A86"/>
    <w:rsid w:val="00B07AE3"/>
    <w:rsid w:val="00B104EF"/>
    <w:rsid w:val="00B10F77"/>
    <w:rsid w:val="00B11430"/>
    <w:rsid w:val="00B11811"/>
    <w:rsid w:val="00B118B8"/>
    <w:rsid w:val="00B11AC4"/>
    <w:rsid w:val="00B12EC5"/>
    <w:rsid w:val="00B1348E"/>
    <w:rsid w:val="00B135B6"/>
    <w:rsid w:val="00B13E64"/>
    <w:rsid w:val="00B13F2C"/>
    <w:rsid w:val="00B142D9"/>
    <w:rsid w:val="00B14A5D"/>
    <w:rsid w:val="00B14D2C"/>
    <w:rsid w:val="00B15226"/>
    <w:rsid w:val="00B20268"/>
    <w:rsid w:val="00B20745"/>
    <w:rsid w:val="00B20B75"/>
    <w:rsid w:val="00B20B9C"/>
    <w:rsid w:val="00B220CC"/>
    <w:rsid w:val="00B2239D"/>
    <w:rsid w:val="00B2249B"/>
    <w:rsid w:val="00B229D7"/>
    <w:rsid w:val="00B22C89"/>
    <w:rsid w:val="00B233E7"/>
    <w:rsid w:val="00B26DF6"/>
    <w:rsid w:val="00B30C85"/>
    <w:rsid w:val="00B31589"/>
    <w:rsid w:val="00B316A7"/>
    <w:rsid w:val="00B31BDA"/>
    <w:rsid w:val="00B32399"/>
    <w:rsid w:val="00B340D0"/>
    <w:rsid w:val="00B3460A"/>
    <w:rsid w:val="00B348D6"/>
    <w:rsid w:val="00B353EB"/>
    <w:rsid w:val="00B35B06"/>
    <w:rsid w:val="00B37BDA"/>
    <w:rsid w:val="00B40121"/>
    <w:rsid w:val="00B4080E"/>
    <w:rsid w:val="00B408E6"/>
    <w:rsid w:val="00B40ECC"/>
    <w:rsid w:val="00B41A1C"/>
    <w:rsid w:val="00B421AC"/>
    <w:rsid w:val="00B42B65"/>
    <w:rsid w:val="00B439C4"/>
    <w:rsid w:val="00B43F6B"/>
    <w:rsid w:val="00B44692"/>
    <w:rsid w:val="00B4535E"/>
    <w:rsid w:val="00B46AA0"/>
    <w:rsid w:val="00B4793F"/>
    <w:rsid w:val="00B51826"/>
    <w:rsid w:val="00B52A8C"/>
    <w:rsid w:val="00B53D30"/>
    <w:rsid w:val="00B54B51"/>
    <w:rsid w:val="00B552F6"/>
    <w:rsid w:val="00B5552B"/>
    <w:rsid w:val="00B5592F"/>
    <w:rsid w:val="00B56065"/>
    <w:rsid w:val="00B56F53"/>
    <w:rsid w:val="00B57CCD"/>
    <w:rsid w:val="00B60AC5"/>
    <w:rsid w:val="00B610D2"/>
    <w:rsid w:val="00B61DF6"/>
    <w:rsid w:val="00B636A8"/>
    <w:rsid w:val="00B63D37"/>
    <w:rsid w:val="00B646CC"/>
    <w:rsid w:val="00B65054"/>
    <w:rsid w:val="00B65198"/>
    <w:rsid w:val="00B65425"/>
    <w:rsid w:val="00B665C6"/>
    <w:rsid w:val="00B66A2B"/>
    <w:rsid w:val="00B66C51"/>
    <w:rsid w:val="00B6705F"/>
    <w:rsid w:val="00B70888"/>
    <w:rsid w:val="00B71C1C"/>
    <w:rsid w:val="00B723FE"/>
    <w:rsid w:val="00B72585"/>
    <w:rsid w:val="00B7560A"/>
    <w:rsid w:val="00B760AF"/>
    <w:rsid w:val="00B768EC"/>
    <w:rsid w:val="00B7719F"/>
    <w:rsid w:val="00B77D2C"/>
    <w:rsid w:val="00B77ED8"/>
    <w:rsid w:val="00B805AF"/>
    <w:rsid w:val="00B8163C"/>
    <w:rsid w:val="00B81B12"/>
    <w:rsid w:val="00B81D2B"/>
    <w:rsid w:val="00B829F3"/>
    <w:rsid w:val="00B82E28"/>
    <w:rsid w:val="00B83274"/>
    <w:rsid w:val="00B85238"/>
    <w:rsid w:val="00B86009"/>
    <w:rsid w:val="00B869EC"/>
    <w:rsid w:val="00B8751C"/>
    <w:rsid w:val="00B87C25"/>
    <w:rsid w:val="00B90EA3"/>
    <w:rsid w:val="00B91D4A"/>
    <w:rsid w:val="00B91EEC"/>
    <w:rsid w:val="00B92366"/>
    <w:rsid w:val="00B92443"/>
    <w:rsid w:val="00B933C4"/>
    <w:rsid w:val="00B9397A"/>
    <w:rsid w:val="00B94280"/>
    <w:rsid w:val="00B94BB2"/>
    <w:rsid w:val="00B94BDA"/>
    <w:rsid w:val="00B9633D"/>
    <w:rsid w:val="00B9644A"/>
    <w:rsid w:val="00B96D1C"/>
    <w:rsid w:val="00BA01F4"/>
    <w:rsid w:val="00BA0B75"/>
    <w:rsid w:val="00BA2EBE"/>
    <w:rsid w:val="00BA3C8D"/>
    <w:rsid w:val="00BA3CEB"/>
    <w:rsid w:val="00BA4A6F"/>
    <w:rsid w:val="00BA4CBB"/>
    <w:rsid w:val="00BA5DBD"/>
    <w:rsid w:val="00BA68FA"/>
    <w:rsid w:val="00BA6C62"/>
    <w:rsid w:val="00BB0F28"/>
    <w:rsid w:val="00BB1801"/>
    <w:rsid w:val="00BB190C"/>
    <w:rsid w:val="00BB2AA9"/>
    <w:rsid w:val="00BB2F69"/>
    <w:rsid w:val="00BB458A"/>
    <w:rsid w:val="00BB6A70"/>
    <w:rsid w:val="00BB7415"/>
    <w:rsid w:val="00BB7601"/>
    <w:rsid w:val="00BC0231"/>
    <w:rsid w:val="00BC18EA"/>
    <w:rsid w:val="00BC21EB"/>
    <w:rsid w:val="00BC258B"/>
    <w:rsid w:val="00BC27DF"/>
    <w:rsid w:val="00BC3209"/>
    <w:rsid w:val="00BC3790"/>
    <w:rsid w:val="00BC3C01"/>
    <w:rsid w:val="00BC5446"/>
    <w:rsid w:val="00BC713B"/>
    <w:rsid w:val="00BC717C"/>
    <w:rsid w:val="00BC7F01"/>
    <w:rsid w:val="00BD00D3"/>
    <w:rsid w:val="00BD1081"/>
    <w:rsid w:val="00BD143A"/>
    <w:rsid w:val="00BD1659"/>
    <w:rsid w:val="00BD1816"/>
    <w:rsid w:val="00BD2BAA"/>
    <w:rsid w:val="00BD36F0"/>
    <w:rsid w:val="00BD3925"/>
    <w:rsid w:val="00BD3AA9"/>
    <w:rsid w:val="00BD4A18"/>
    <w:rsid w:val="00BD5242"/>
    <w:rsid w:val="00BD5DC8"/>
    <w:rsid w:val="00BD5E4C"/>
    <w:rsid w:val="00BD6DB2"/>
    <w:rsid w:val="00BE027C"/>
    <w:rsid w:val="00BE0880"/>
    <w:rsid w:val="00BE11CF"/>
    <w:rsid w:val="00BE1C9E"/>
    <w:rsid w:val="00BE21AB"/>
    <w:rsid w:val="00BE3C1F"/>
    <w:rsid w:val="00BE3FC9"/>
    <w:rsid w:val="00BE4FB3"/>
    <w:rsid w:val="00BE55CB"/>
    <w:rsid w:val="00BE5AF5"/>
    <w:rsid w:val="00BE6DA1"/>
    <w:rsid w:val="00BE74D7"/>
    <w:rsid w:val="00BF19CA"/>
    <w:rsid w:val="00BF203E"/>
    <w:rsid w:val="00BF2066"/>
    <w:rsid w:val="00BF2D62"/>
    <w:rsid w:val="00BF3BE5"/>
    <w:rsid w:val="00BF4227"/>
    <w:rsid w:val="00BF5642"/>
    <w:rsid w:val="00BF617A"/>
    <w:rsid w:val="00BF6FCE"/>
    <w:rsid w:val="00BF7E56"/>
    <w:rsid w:val="00C0095E"/>
    <w:rsid w:val="00C02B17"/>
    <w:rsid w:val="00C03298"/>
    <w:rsid w:val="00C0379D"/>
    <w:rsid w:val="00C03931"/>
    <w:rsid w:val="00C04F0E"/>
    <w:rsid w:val="00C05FE3"/>
    <w:rsid w:val="00C06AF1"/>
    <w:rsid w:val="00C06DD0"/>
    <w:rsid w:val="00C06FD5"/>
    <w:rsid w:val="00C10AA8"/>
    <w:rsid w:val="00C10BB4"/>
    <w:rsid w:val="00C12E22"/>
    <w:rsid w:val="00C13033"/>
    <w:rsid w:val="00C13DF8"/>
    <w:rsid w:val="00C15676"/>
    <w:rsid w:val="00C15C98"/>
    <w:rsid w:val="00C16121"/>
    <w:rsid w:val="00C16634"/>
    <w:rsid w:val="00C1663B"/>
    <w:rsid w:val="00C16B5E"/>
    <w:rsid w:val="00C20260"/>
    <w:rsid w:val="00C206AA"/>
    <w:rsid w:val="00C2136D"/>
    <w:rsid w:val="00C214EE"/>
    <w:rsid w:val="00C215F5"/>
    <w:rsid w:val="00C22038"/>
    <w:rsid w:val="00C2314B"/>
    <w:rsid w:val="00C231B2"/>
    <w:rsid w:val="00C243A4"/>
    <w:rsid w:val="00C24971"/>
    <w:rsid w:val="00C25456"/>
    <w:rsid w:val="00C268A2"/>
    <w:rsid w:val="00C26BE5"/>
    <w:rsid w:val="00C26E4D"/>
    <w:rsid w:val="00C27909"/>
    <w:rsid w:val="00C27B03"/>
    <w:rsid w:val="00C27B9C"/>
    <w:rsid w:val="00C27BB0"/>
    <w:rsid w:val="00C3111F"/>
    <w:rsid w:val="00C314E1"/>
    <w:rsid w:val="00C31BF2"/>
    <w:rsid w:val="00C324CF"/>
    <w:rsid w:val="00C32A72"/>
    <w:rsid w:val="00C33345"/>
    <w:rsid w:val="00C3389C"/>
    <w:rsid w:val="00C340AE"/>
    <w:rsid w:val="00C34397"/>
    <w:rsid w:val="00C34695"/>
    <w:rsid w:val="00C35E18"/>
    <w:rsid w:val="00C3672A"/>
    <w:rsid w:val="00C36BFC"/>
    <w:rsid w:val="00C3788B"/>
    <w:rsid w:val="00C379B3"/>
    <w:rsid w:val="00C37AAE"/>
    <w:rsid w:val="00C40693"/>
    <w:rsid w:val="00C40818"/>
    <w:rsid w:val="00C4095D"/>
    <w:rsid w:val="00C412D3"/>
    <w:rsid w:val="00C45217"/>
    <w:rsid w:val="00C45B3D"/>
    <w:rsid w:val="00C45E10"/>
    <w:rsid w:val="00C50EB8"/>
    <w:rsid w:val="00C51518"/>
    <w:rsid w:val="00C54226"/>
    <w:rsid w:val="00C544B4"/>
    <w:rsid w:val="00C569D2"/>
    <w:rsid w:val="00C5732C"/>
    <w:rsid w:val="00C601D2"/>
    <w:rsid w:val="00C6165D"/>
    <w:rsid w:val="00C622A2"/>
    <w:rsid w:val="00C631A4"/>
    <w:rsid w:val="00C638C3"/>
    <w:rsid w:val="00C63AFD"/>
    <w:rsid w:val="00C63E6A"/>
    <w:rsid w:val="00C65724"/>
    <w:rsid w:val="00C65A7F"/>
    <w:rsid w:val="00C65BCC"/>
    <w:rsid w:val="00C65DD5"/>
    <w:rsid w:val="00C66970"/>
    <w:rsid w:val="00C67D58"/>
    <w:rsid w:val="00C70F62"/>
    <w:rsid w:val="00C726FB"/>
    <w:rsid w:val="00C75DE7"/>
    <w:rsid w:val="00C76EDC"/>
    <w:rsid w:val="00C773C1"/>
    <w:rsid w:val="00C77FCA"/>
    <w:rsid w:val="00C8016C"/>
    <w:rsid w:val="00C80877"/>
    <w:rsid w:val="00C830D2"/>
    <w:rsid w:val="00C83C31"/>
    <w:rsid w:val="00C83EAE"/>
    <w:rsid w:val="00C8507A"/>
    <w:rsid w:val="00C85FC7"/>
    <w:rsid w:val="00C8691C"/>
    <w:rsid w:val="00C86AB9"/>
    <w:rsid w:val="00C86B73"/>
    <w:rsid w:val="00C8764A"/>
    <w:rsid w:val="00C9132C"/>
    <w:rsid w:val="00C917E0"/>
    <w:rsid w:val="00C91D81"/>
    <w:rsid w:val="00C92232"/>
    <w:rsid w:val="00C92BC9"/>
    <w:rsid w:val="00C93448"/>
    <w:rsid w:val="00C949B4"/>
    <w:rsid w:val="00C974DA"/>
    <w:rsid w:val="00CA10AF"/>
    <w:rsid w:val="00CA163F"/>
    <w:rsid w:val="00CA168A"/>
    <w:rsid w:val="00CA2B70"/>
    <w:rsid w:val="00CA357E"/>
    <w:rsid w:val="00CA4310"/>
    <w:rsid w:val="00CA44F9"/>
    <w:rsid w:val="00CA4A69"/>
    <w:rsid w:val="00CA5AE3"/>
    <w:rsid w:val="00CA6B5D"/>
    <w:rsid w:val="00CA739C"/>
    <w:rsid w:val="00CB0671"/>
    <w:rsid w:val="00CB1D24"/>
    <w:rsid w:val="00CB2092"/>
    <w:rsid w:val="00CB2B3C"/>
    <w:rsid w:val="00CB2F17"/>
    <w:rsid w:val="00CB30D3"/>
    <w:rsid w:val="00CB341F"/>
    <w:rsid w:val="00CB3744"/>
    <w:rsid w:val="00CB383B"/>
    <w:rsid w:val="00CB5109"/>
    <w:rsid w:val="00CB6030"/>
    <w:rsid w:val="00CB656F"/>
    <w:rsid w:val="00CB6785"/>
    <w:rsid w:val="00CB680D"/>
    <w:rsid w:val="00CB6CDE"/>
    <w:rsid w:val="00CB720A"/>
    <w:rsid w:val="00CC04CE"/>
    <w:rsid w:val="00CC109D"/>
    <w:rsid w:val="00CC2624"/>
    <w:rsid w:val="00CC3613"/>
    <w:rsid w:val="00CC3E0C"/>
    <w:rsid w:val="00CC4730"/>
    <w:rsid w:val="00CC49DA"/>
    <w:rsid w:val="00CC4CB5"/>
    <w:rsid w:val="00CC57CC"/>
    <w:rsid w:val="00CC58D3"/>
    <w:rsid w:val="00CC6102"/>
    <w:rsid w:val="00CC63B0"/>
    <w:rsid w:val="00CC6DFE"/>
    <w:rsid w:val="00CC784D"/>
    <w:rsid w:val="00CC7A25"/>
    <w:rsid w:val="00CC7EB3"/>
    <w:rsid w:val="00CD4EA9"/>
    <w:rsid w:val="00CD594C"/>
    <w:rsid w:val="00CD5A35"/>
    <w:rsid w:val="00CD69EA"/>
    <w:rsid w:val="00CD6CE8"/>
    <w:rsid w:val="00CE0227"/>
    <w:rsid w:val="00CE0C0A"/>
    <w:rsid w:val="00CE1757"/>
    <w:rsid w:val="00CE1ACF"/>
    <w:rsid w:val="00CE1DDE"/>
    <w:rsid w:val="00CE2146"/>
    <w:rsid w:val="00CE2E2F"/>
    <w:rsid w:val="00CE31F6"/>
    <w:rsid w:val="00CE4042"/>
    <w:rsid w:val="00CE4871"/>
    <w:rsid w:val="00CE4D0D"/>
    <w:rsid w:val="00CE4FF6"/>
    <w:rsid w:val="00CE5491"/>
    <w:rsid w:val="00CE56F3"/>
    <w:rsid w:val="00CE5DDA"/>
    <w:rsid w:val="00CE6211"/>
    <w:rsid w:val="00CE65A0"/>
    <w:rsid w:val="00CE6DA9"/>
    <w:rsid w:val="00CE7BF7"/>
    <w:rsid w:val="00CF03AD"/>
    <w:rsid w:val="00CF051E"/>
    <w:rsid w:val="00CF100E"/>
    <w:rsid w:val="00CF173C"/>
    <w:rsid w:val="00CF1B94"/>
    <w:rsid w:val="00CF1F3C"/>
    <w:rsid w:val="00CF23B6"/>
    <w:rsid w:val="00CF2EC5"/>
    <w:rsid w:val="00CF3F3D"/>
    <w:rsid w:val="00CF5D47"/>
    <w:rsid w:val="00CF6B6E"/>
    <w:rsid w:val="00D004BA"/>
    <w:rsid w:val="00D00B0D"/>
    <w:rsid w:val="00D00F4E"/>
    <w:rsid w:val="00D01D56"/>
    <w:rsid w:val="00D0337B"/>
    <w:rsid w:val="00D03964"/>
    <w:rsid w:val="00D043A3"/>
    <w:rsid w:val="00D044E8"/>
    <w:rsid w:val="00D057B7"/>
    <w:rsid w:val="00D05AA0"/>
    <w:rsid w:val="00D06D5E"/>
    <w:rsid w:val="00D07120"/>
    <w:rsid w:val="00D07123"/>
    <w:rsid w:val="00D079B2"/>
    <w:rsid w:val="00D114E9"/>
    <w:rsid w:val="00D11E56"/>
    <w:rsid w:val="00D12A16"/>
    <w:rsid w:val="00D14BFD"/>
    <w:rsid w:val="00D14ED0"/>
    <w:rsid w:val="00D15BF2"/>
    <w:rsid w:val="00D17325"/>
    <w:rsid w:val="00D2055E"/>
    <w:rsid w:val="00D211FF"/>
    <w:rsid w:val="00D21D78"/>
    <w:rsid w:val="00D23837"/>
    <w:rsid w:val="00D24740"/>
    <w:rsid w:val="00D25377"/>
    <w:rsid w:val="00D25A60"/>
    <w:rsid w:val="00D265D6"/>
    <w:rsid w:val="00D3221B"/>
    <w:rsid w:val="00D33CE9"/>
    <w:rsid w:val="00D3554E"/>
    <w:rsid w:val="00D35616"/>
    <w:rsid w:val="00D35D9F"/>
    <w:rsid w:val="00D36F4E"/>
    <w:rsid w:val="00D4054D"/>
    <w:rsid w:val="00D40D36"/>
    <w:rsid w:val="00D40FF8"/>
    <w:rsid w:val="00D429C6"/>
    <w:rsid w:val="00D450DF"/>
    <w:rsid w:val="00D45559"/>
    <w:rsid w:val="00D45C9B"/>
    <w:rsid w:val="00D47504"/>
    <w:rsid w:val="00D47748"/>
    <w:rsid w:val="00D5042C"/>
    <w:rsid w:val="00D51E3A"/>
    <w:rsid w:val="00D52B9A"/>
    <w:rsid w:val="00D531B2"/>
    <w:rsid w:val="00D531E5"/>
    <w:rsid w:val="00D534F8"/>
    <w:rsid w:val="00D5354B"/>
    <w:rsid w:val="00D53D7C"/>
    <w:rsid w:val="00D54CC3"/>
    <w:rsid w:val="00D55369"/>
    <w:rsid w:val="00D6041A"/>
    <w:rsid w:val="00D61ED7"/>
    <w:rsid w:val="00D62F1C"/>
    <w:rsid w:val="00D633EB"/>
    <w:rsid w:val="00D63CB0"/>
    <w:rsid w:val="00D64D1D"/>
    <w:rsid w:val="00D651B5"/>
    <w:rsid w:val="00D65DCE"/>
    <w:rsid w:val="00D671C8"/>
    <w:rsid w:val="00D6756E"/>
    <w:rsid w:val="00D70447"/>
    <w:rsid w:val="00D71ACD"/>
    <w:rsid w:val="00D71E86"/>
    <w:rsid w:val="00D72101"/>
    <w:rsid w:val="00D7288F"/>
    <w:rsid w:val="00D72A1D"/>
    <w:rsid w:val="00D732CE"/>
    <w:rsid w:val="00D733E0"/>
    <w:rsid w:val="00D73461"/>
    <w:rsid w:val="00D752D8"/>
    <w:rsid w:val="00D757A9"/>
    <w:rsid w:val="00D76EE0"/>
    <w:rsid w:val="00D77CE2"/>
    <w:rsid w:val="00D80C22"/>
    <w:rsid w:val="00D817AC"/>
    <w:rsid w:val="00D81E69"/>
    <w:rsid w:val="00D822FC"/>
    <w:rsid w:val="00D82FF7"/>
    <w:rsid w:val="00D83D8F"/>
    <w:rsid w:val="00D847FE"/>
    <w:rsid w:val="00D84A57"/>
    <w:rsid w:val="00D84D39"/>
    <w:rsid w:val="00D85453"/>
    <w:rsid w:val="00D91230"/>
    <w:rsid w:val="00D914B6"/>
    <w:rsid w:val="00D918EA"/>
    <w:rsid w:val="00D91EFA"/>
    <w:rsid w:val="00D92D32"/>
    <w:rsid w:val="00D92DCC"/>
    <w:rsid w:val="00D9462E"/>
    <w:rsid w:val="00D94B41"/>
    <w:rsid w:val="00D964EA"/>
    <w:rsid w:val="00D966D0"/>
    <w:rsid w:val="00D970F0"/>
    <w:rsid w:val="00DA032D"/>
    <w:rsid w:val="00DA0C59"/>
    <w:rsid w:val="00DA3265"/>
    <w:rsid w:val="00DA32BD"/>
    <w:rsid w:val="00DA36FC"/>
    <w:rsid w:val="00DA3991"/>
    <w:rsid w:val="00DA4C06"/>
    <w:rsid w:val="00DA52AB"/>
    <w:rsid w:val="00DA6731"/>
    <w:rsid w:val="00DA7341"/>
    <w:rsid w:val="00DA79BD"/>
    <w:rsid w:val="00DB0631"/>
    <w:rsid w:val="00DB0929"/>
    <w:rsid w:val="00DB0990"/>
    <w:rsid w:val="00DB09F3"/>
    <w:rsid w:val="00DB2974"/>
    <w:rsid w:val="00DB2C93"/>
    <w:rsid w:val="00DB307B"/>
    <w:rsid w:val="00DB3C35"/>
    <w:rsid w:val="00DB48F5"/>
    <w:rsid w:val="00DB5516"/>
    <w:rsid w:val="00DB555C"/>
    <w:rsid w:val="00DB5E44"/>
    <w:rsid w:val="00DB7211"/>
    <w:rsid w:val="00DB7E6C"/>
    <w:rsid w:val="00DC0A0B"/>
    <w:rsid w:val="00DC34D2"/>
    <w:rsid w:val="00DC356C"/>
    <w:rsid w:val="00DC4192"/>
    <w:rsid w:val="00DC4502"/>
    <w:rsid w:val="00DC49C7"/>
    <w:rsid w:val="00DC54E5"/>
    <w:rsid w:val="00DC61B9"/>
    <w:rsid w:val="00DC7DBB"/>
    <w:rsid w:val="00DD0A91"/>
    <w:rsid w:val="00DD0CD3"/>
    <w:rsid w:val="00DD0FB8"/>
    <w:rsid w:val="00DD14F8"/>
    <w:rsid w:val="00DD24FC"/>
    <w:rsid w:val="00DD2849"/>
    <w:rsid w:val="00DD389B"/>
    <w:rsid w:val="00DD3DDD"/>
    <w:rsid w:val="00DD4A2D"/>
    <w:rsid w:val="00DD5A29"/>
    <w:rsid w:val="00DD5D9D"/>
    <w:rsid w:val="00DD6040"/>
    <w:rsid w:val="00DD78E4"/>
    <w:rsid w:val="00DD7EA6"/>
    <w:rsid w:val="00DE01B8"/>
    <w:rsid w:val="00DE06E4"/>
    <w:rsid w:val="00DE19E0"/>
    <w:rsid w:val="00DE2FA6"/>
    <w:rsid w:val="00DE35CB"/>
    <w:rsid w:val="00DE3B5E"/>
    <w:rsid w:val="00DE568B"/>
    <w:rsid w:val="00DE6480"/>
    <w:rsid w:val="00DE7201"/>
    <w:rsid w:val="00DF09F4"/>
    <w:rsid w:val="00DF0C3A"/>
    <w:rsid w:val="00DF1744"/>
    <w:rsid w:val="00DF21E9"/>
    <w:rsid w:val="00DF224F"/>
    <w:rsid w:val="00DF24EA"/>
    <w:rsid w:val="00DF28FC"/>
    <w:rsid w:val="00DF2BA7"/>
    <w:rsid w:val="00DF2BFC"/>
    <w:rsid w:val="00DF2D2B"/>
    <w:rsid w:val="00DF3CC1"/>
    <w:rsid w:val="00DF48DD"/>
    <w:rsid w:val="00DF65A8"/>
    <w:rsid w:val="00DF784D"/>
    <w:rsid w:val="00E00F14"/>
    <w:rsid w:val="00E03CAA"/>
    <w:rsid w:val="00E0538C"/>
    <w:rsid w:val="00E05AD2"/>
    <w:rsid w:val="00E06386"/>
    <w:rsid w:val="00E066E0"/>
    <w:rsid w:val="00E10242"/>
    <w:rsid w:val="00E10268"/>
    <w:rsid w:val="00E10639"/>
    <w:rsid w:val="00E11220"/>
    <w:rsid w:val="00E11CC7"/>
    <w:rsid w:val="00E124C3"/>
    <w:rsid w:val="00E12652"/>
    <w:rsid w:val="00E12D84"/>
    <w:rsid w:val="00E145D8"/>
    <w:rsid w:val="00E146EA"/>
    <w:rsid w:val="00E14712"/>
    <w:rsid w:val="00E16DA6"/>
    <w:rsid w:val="00E172FA"/>
    <w:rsid w:val="00E17B8C"/>
    <w:rsid w:val="00E17FEB"/>
    <w:rsid w:val="00E20B94"/>
    <w:rsid w:val="00E22350"/>
    <w:rsid w:val="00E224E2"/>
    <w:rsid w:val="00E22C05"/>
    <w:rsid w:val="00E230AE"/>
    <w:rsid w:val="00E2321D"/>
    <w:rsid w:val="00E24EB4"/>
    <w:rsid w:val="00E2597B"/>
    <w:rsid w:val="00E2662E"/>
    <w:rsid w:val="00E271FF"/>
    <w:rsid w:val="00E27322"/>
    <w:rsid w:val="00E308AF"/>
    <w:rsid w:val="00E30A82"/>
    <w:rsid w:val="00E31B61"/>
    <w:rsid w:val="00E320ED"/>
    <w:rsid w:val="00E326E4"/>
    <w:rsid w:val="00E329A5"/>
    <w:rsid w:val="00E32DED"/>
    <w:rsid w:val="00E33AFB"/>
    <w:rsid w:val="00E34218"/>
    <w:rsid w:val="00E34ECC"/>
    <w:rsid w:val="00E34FF9"/>
    <w:rsid w:val="00E352F4"/>
    <w:rsid w:val="00E3789C"/>
    <w:rsid w:val="00E37CAD"/>
    <w:rsid w:val="00E403F6"/>
    <w:rsid w:val="00E40DFB"/>
    <w:rsid w:val="00E41488"/>
    <w:rsid w:val="00E4173F"/>
    <w:rsid w:val="00E421B6"/>
    <w:rsid w:val="00E42D2F"/>
    <w:rsid w:val="00E436E7"/>
    <w:rsid w:val="00E438F7"/>
    <w:rsid w:val="00E4579E"/>
    <w:rsid w:val="00E45BD8"/>
    <w:rsid w:val="00E46282"/>
    <w:rsid w:val="00E4714D"/>
    <w:rsid w:val="00E473DD"/>
    <w:rsid w:val="00E504D9"/>
    <w:rsid w:val="00E50688"/>
    <w:rsid w:val="00E51E15"/>
    <w:rsid w:val="00E5216E"/>
    <w:rsid w:val="00E54BAC"/>
    <w:rsid w:val="00E54FDF"/>
    <w:rsid w:val="00E552D3"/>
    <w:rsid w:val="00E566F6"/>
    <w:rsid w:val="00E572C3"/>
    <w:rsid w:val="00E57AFC"/>
    <w:rsid w:val="00E60BA7"/>
    <w:rsid w:val="00E62331"/>
    <w:rsid w:val="00E62422"/>
    <w:rsid w:val="00E62AB4"/>
    <w:rsid w:val="00E637FA"/>
    <w:rsid w:val="00E639E9"/>
    <w:rsid w:val="00E64F49"/>
    <w:rsid w:val="00E65040"/>
    <w:rsid w:val="00E6689D"/>
    <w:rsid w:val="00E66EB4"/>
    <w:rsid w:val="00E67481"/>
    <w:rsid w:val="00E6756F"/>
    <w:rsid w:val="00E67BC9"/>
    <w:rsid w:val="00E67BEC"/>
    <w:rsid w:val="00E702E3"/>
    <w:rsid w:val="00E709A7"/>
    <w:rsid w:val="00E71DFC"/>
    <w:rsid w:val="00E7624A"/>
    <w:rsid w:val="00E76264"/>
    <w:rsid w:val="00E7631F"/>
    <w:rsid w:val="00E77233"/>
    <w:rsid w:val="00E80E80"/>
    <w:rsid w:val="00E81113"/>
    <w:rsid w:val="00E819CA"/>
    <w:rsid w:val="00E81D88"/>
    <w:rsid w:val="00E82344"/>
    <w:rsid w:val="00E82CCE"/>
    <w:rsid w:val="00E82E09"/>
    <w:rsid w:val="00E83805"/>
    <w:rsid w:val="00E84C82"/>
    <w:rsid w:val="00E84D64"/>
    <w:rsid w:val="00E85AF0"/>
    <w:rsid w:val="00E86C88"/>
    <w:rsid w:val="00E87408"/>
    <w:rsid w:val="00E875C1"/>
    <w:rsid w:val="00E9023A"/>
    <w:rsid w:val="00E908EA"/>
    <w:rsid w:val="00E914C4"/>
    <w:rsid w:val="00E925E2"/>
    <w:rsid w:val="00E92DD8"/>
    <w:rsid w:val="00E93497"/>
    <w:rsid w:val="00E934F5"/>
    <w:rsid w:val="00E94247"/>
    <w:rsid w:val="00E94336"/>
    <w:rsid w:val="00E94997"/>
    <w:rsid w:val="00E96961"/>
    <w:rsid w:val="00E97D14"/>
    <w:rsid w:val="00E97EDD"/>
    <w:rsid w:val="00EA1577"/>
    <w:rsid w:val="00EA161C"/>
    <w:rsid w:val="00EA1B85"/>
    <w:rsid w:val="00EA24CF"/>
    <w:rsid w:val="00EA39B4"/>
    <w:rsid w:val="00EA451F"/>
    <w:rsid w:val="00EA5240"/>
    <w:rsid w:val="00EA552C"/>
    <w:rsid w:val="00EA59B3"/>
    <w:rsid w:val="00EA72EC"/>
    <w:rsid w:val="00EA7CF0"/>
    <w:rsid w:val="00EB0488"/>
    <w:rsid w:val="00EB11CB"/>
    <w:rsid w:val="00EB275A"/>
    <w:rsid w:val="00EB4583"/>
    <w:rsid w:val="00EB4948"/>
    <w:rsid w:val="00EB4B42"/>
    <w:rsid w:val="00EB5229"/>
    <w:rsid w:val="00EB546C"/>
    <w:rsid w:val="00EB786A"/>
    <w:rsid w:val="00EB7F73"/>
    <w:rsid w:val="00EC06D6"/>
    <w:rsid w:val="00EC0E65"/>
    <w:rsid w:val="00EC1578"/>
    <w:rsid w:val="00EC1C72"/>
    <w:rsid w:val="00EC1D3E"/>
    <w:rsid w:val="00EC3CC9"/>
    <w:rsid w:val="00EC43DF"/>
    <w:rsid w:val="00EC4BE6"/>
    <w:rsid w:val="00EC680A"/>
    <w:rsid w:val="00ED1009"/>
    <w:rsid w:val="00ED2878"/>
    <w:rsid w:val="00ED3AA2"/>
    <w:rsid w:val="00ED5D1D"/>
    <w:rsid w:val="00ED5D4C"/>
    <w:rsid w:val="00ED635D"/>
    <w:rsid w:val="00ED7C7B"/>
    <w:rsid w:val="00ED7CD2"/>
    <w:rsid w:val="00EE0196"/>
    <w:rsid w:val="00EE0ACE"/>
    <w:rsid w:val="00EE1D25"/>
    <w:rsid w:val="00EE2BED"/>
    <w:rsid w:val="00EE3371"/>
    <w:rsid w:val="00EE374B"/>
    <w:rsid w:val="00EE42DD"/>
    <w:rsid w:val="00EE450F"/>
    <w:rsid w:val="00EE47E4"/>
    <w:rsid w:val="00EE4EA8"/>
    <w:rsid w:val="00EE66C6"/>
    <w:rsid w:val="00EF18F1"/>
    <w:rsid w:val="00EF25B8"/>
    <w:rsid w:val="00EF41B0"/>
    <w:rsid w:val="00EF4420"/>
    <w:rsid w:val="00EF5C1A"/>
    <w:rsid w:val="00EF5E86"/>
    <w:rsid w:val="00EF6B16"/>
    <w:rsid w:val="00EF7443"/>
    <w:rsid w:val="00EF7EA7"/>
    <w:rsid w:val="00F00039"/>
    <w:rsid w:val="00F011FC"/>
    <w:rsid w:val="00F029DC"/>
    <w:rsid w:val="00F0422D"/>
    <w:rsid w:val="00F045F7"/>
    <w:rsid w:val="00F049D1"/>
    <w:rsid w:val="00F111A3"/>
    <w:rsid w:val="00F111C5"/>
    <w:rsid w:val="00F11BB5"/>
    <w:rsid w:val="00F128E8"/>
    <w:rsid w:val="00F12F75"/>
    <w:rsid w:val="00F134FD"/>
    <w:rsid w:val="00F135F2"/>
    <w:rsid w:val="00F13CDC"/>
    <w:rsid w:val="00F1417B"/>
    <w:rsid w:val="00F14895"/>
    <w:rsid w:val="00F15ED5"/>
    <w:rsid w:val="00F168A1"/>
    <w:rsid w:val="00F16B4C"/>
    <w:rsid w:val="00F20151"/>
    <w:rsid w:val="00F205B5"/>
    <w:rsid w:val="00F2095F"/>
    <w:rsid w:val="00F20AC5"/>
    <w:rsid w:val="00F21626"/>
    <w:rsid w:val="00F22633"/>
    <w:rsid w:val="00F226B5"/>
    <w:rsid w:val="00F22C0F"/>
    <w:rsid w:val="00F2309D"/>
    <w:rsid w:val="00F23F42"/>
    <w:rsid w:val="00F24032"/>
    <w:rsid w:val="00F24208"/>
    <w:rsid w:val="00F243B8"/>
    <w:rsid w:val="00F25AF8"/>
    <w:rsid w:val="00F25C2A"/>
    <w:rsid w:val="00F27871"/>
    <w:rsid w:val="00F27F6D"/>
    <w:rsid w:val="00F3038F"/>
    <w:rsid w:val="00F30D74"/>
    <w:rsid w:val="00F3191E"/>
    <w:rsid w:val="00F32FF2"/>
    <w:rsid w:val="00F33B5F"/>
    <w:rsid w:val="00F34835"/>
    <w:rsid w:val="00F34A57"/>
    <w:rsid w:val="00F34B99"/>
    <w:rsid w:val="00F35833"/>
    <w:rsid w:val="00F36CB0"/>
    <w:rsid w:val="00F3720D"/>
    <w:rsid w:val="00F376A0"/>
    <w:rsid w:val="00F37AC8"/>
    <w:rsid w:val="00F404F7"/>
    <w:rsid w:val="00F40888"/>
    <w:rsid w:val="00F40C88"/>
    <w:rsid w:val="00F434D1"/>
    <w:rsid w:val="00F436FD"/>
    <w:rsid w:val="00F46750"/>
    <w:rsid w:val="00F50D7F"/>
    <w:rsid w:val="00F50E48"/>
    <w:rsid w:val="00F52697"/>
    <w:rsid w:val="00F52DAB"/>
    <w:rsid w:val="00F5308D"/>
    <w:rsid w:val="00F53BA3"/>
    <w:rsid w:val="00F543F0"/>
    <w:rsid w:val="00F55CD7"/>
    <w:rsid w:val="00F57DB1"/>
    <w:rsid w:val="00F6019D"/>
    <w:rsid w:val="00F60591"/>
    <w:rsid w:val="00F60DFC"/>
    <w:rsid w:val="00F6341D"/>
    <w:rsid w:val="00F63FFB"/>
    <w:rsid w:val="00F644E7"/>
    <w:rsid w:val="00F64589"/>
    <w:rsid w:val="00F64CBE"/>
    <w:rsid w:val="00F65A21"/>
    <w:rsid w:val="00F65C81"/>
    <w:rsid w:val="00F7109F"/>
    <w:rsid w:val="00F710E5"/>
    <w:rsid w:val="00F7159D"/>
    <w:rsid w:val="00F72090"/>
    <w:rsid w:val="00F72873"/>
    <w:rsid w:val="00F7332E"/>
    <w:rsid w:val="00F73E57"/>
    <w:rsid w:val="00F74BF4"/>
    <w:rsid w:val="00F76199"/>
    <w:rsid w:val="00F76929"/>
    <w:rsid w:val="00F7786E"/>
    <w:rsid w:val="00F77D82"/>
    <w:rsid w:val="00F809A6"/>
    <w:rsid w:val="00F80AB8"/>
    <w:rsid w:val="00F811F7"/>
    <w:rsid w:val="00F815CD"/>
    <w:rsid w:val="00F817FD"/>
    <w:rsid w:val="00F81D29"/>
    <w:rsid w:val="00F822FF"/>
    <w:rsid w:val="00F843B7"/>
    <w:rsid w:val="00F8503C"/>
    <w:rsid w:val="00F86393"/>
    <w:rsid w:val="00F86697"/>
    <w:rsid w:val="00F87138"/>
    <w:rsid w:val="00F87201"/>
    <w:rsid w:val="00F877AE"/>
    <w:rsid w:val="00F878CF"/>
    <w:rsid w:val="00F87B74"/>
    <w:rsid w:val="00F87D9F"/>
    <w:rsid w:val="00F87F65"/>
    <w:rsid w:val="00F9135B"/>
    <w:rsid w:val="00F91C4D"/>
    <w:rsid w:val="00F92FA2"/>
    <w:rsid w:val="00F92FD9"/>
    <w:rsid w:val="00F935C8"/>
    <w:rsid w:val="00F93740"/>
    <w:rsid w:val="00F93823"/>
    <w:rsid w:val="00F93DD1"/>
    <w:rsid w:val="00F9427F"/>
    <w:rsid w:val="00F94A56"/>
    <w:rsid w:val="00F95CF4"/>
    <w:rsid w:val="00F9605C"/>
    <w:rsid w:val="00F97925"/>
    <w:rsid w:val="00FA0DAB"/>
    <w:rsid w:val="00FA104D"/>
    <w:rsid w:val="00FA1523"/>
    <w:rsid w:val="00FA2192"/>
    <w:rsid w:val="00FA2303"/>
    <w:rsid w:val="00FA38CF"/>
    <w:rsid w:val="00FA3AB0"/>
    <w:rsid w:val="00FA3F26"/>
    <w:rsid w:val="00FA4653"/>
    <w:rsid w:val="00FA6544"/>
    <w:rsid w:val="00FA6684"/>
    <w:rsid w:val="00FA6C36"/>
    <w:rsid w:val="00FA731E"/>
    <w:rsid w:val="00FA7896"/>
    <w:rsid w:val="00FB0321"/>
    <w:rsid w:val="00FB19F9"/>
    <w:rsid w:val="00FB2B38"/>
    <w:rsid w:val="00FB3700"/>
    <w:rsid w:val="00FB41E9"/>
    <w:rsid w:val="00FB42ED"/>
    <w:rsid w:val="00FB444C"/>
    <w:rsid w:val="00FB4D56"/>
    <w:rsid w:val="00FB5705"/>
    <w:rsid w:val="00FB5848"/>
    <w:rsid w:val="00FB6297"/>
    <w:rsid w:val="00FB6720"/>
    <w:rsid w:val="00FB6BA7"/>
    <w:rsid w:val="00FC0DBB"/>
    <w:rsid w:val="00FC1272"/>
    <w:rsid w:val="00FC1768"/>
    <w:rsid w:val="00FC2C42"/>
    <w:rsid w:val="00FC362F"/>
    <w:rsid w:val="00FC367F"/>
    <w:rsid w:val="00FC3908"/>
    <w:rsid w:val="00FC3B67"/>
    <w:rsid w:val="00FC4049"/>
    <w:rsid w:val="00FC5334"/>
    <w:rsid w:val="00FC544D"/>
    <w:rsid w:val="00FC5B63"/>
    <w:rsid w:val="00FC5C67"/>
    <w:rsid w:val="00FC6358"/>
    <w:rsid w:val="00FC734D"/>
    <w:rsid w:val="00FD01CF"/>
    <w:rsid w:val="00FD0CCD"/>
    <w:rsid w:val="00FD0FA8"/>
    <w:rsid w:val="00FD11E4"/>
    <w:rsid w:val="00FD320D"/>
    <w:rsid w:val="00FD4CED"/>
    <w:rsid w:val="00FD508D"/>
    <w:rsid w:val="00FD5814"/>
    <w:rsid w:val="00FD71AC"/>
    <w:rsid w:val="00FD73A1"/>
    <w:rsid w:val="00FD76B8"/>
    <w:rsid w:val="00FE0C67"/>
    <w:rsid w:val="00FE0F06"/>
    <w:rsid w:val="00FE16B0"/>
    <w:rsid w:val="00FE1FCF"/>
    <w:rsid w:val="00FE23DE"/>
    <w:rsid w:val="00FE3D3E"/>
    <w:rsid w:val="00FE43EB"/>
    <w:rsid w:val="00FE5419"/>
    <w:rsid w:val="00FE5845"/>
    <w:rsid w:val="00FE7CBE"/>
    <w:rsid w:val="00FF042C"/>
    <w:rsid w:val="00FF07E4"/>
    <w:rsid w:val="00FF4645"/>
    <w:rsid w:val="00FF519F"/>
    <w:rsid w:val="00FF5876"/>
    <w:rsid w:val="00FF5B02"/>
    <w:rsid w:val="00FF6BA5"/>
    <w:rsid w:val="00FF6D22"/>
    <w:rsid w:val="00FF6DB4"/>
    <w:rsid w:val="00FF71E0"/>
    <w:rsid w:val="00FF7D83"/>
    <w:rsid w:val="05D54A61"/>
    <w:rsid w:val="05E621E9"/>
    <w:rsid w:val="088E467D"/>
    <w:rsid w:val="08AB2744"/>
    <w:rsid w:val="4F996714"/>
    <w:rsid w:val="677863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lsdException w:name="toc 4" w:uiPriority="39"/>
    <w:lsdException w:name="toc 5" w:uiPriority="39" w:qFormat="1"/>
    <w:lsdException w:name="toc 6" w:uiPriority="39"/>
    <w:lsdException w:name="toc 7" w:uiPriority="39" w:qFormat="1"/>
    <w:lsdException w:name="toc 8" w:uiPriority="39"/>
    <w:lsdException w:name="toc 9" w:uiPriority="39" w:qFormat="1"/>
    <w:lsdException w:name="Normal Indent" w:semiHidden="1" w:unhideWhenUsed="1"/>
    <w:lsdException w:name="annotation text" w:qFormat="1"/>
    <w:lsdException w:name="header" w:uiPriority="99"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qFormat="1"/>
    <w:lsdException w:name="line number" w:semiHidden="1" w:unhideWhenUsed="1"/>
    <w:lsdException w:name="endnote reference" w:semiHidden="1"/>
    <w:lsdException w:name="endnote text" w:semiHidden="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uiPriority="9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Strong" w:uiPriority="22" w:qFormat="1"/>
    <w:lsdException w:name="Emphasis" w:qFormat="1"/>
    <w:lsdException w:name="Document Map" w:semiHidden="1" w:uiPriority="99"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F19CA"/>
    <w:pPr>
      <w:widowControl w:val="0"/>
      <w:spacing w:line="360" w:lineRule="auto"/>
      <w:jc w:val="both"/>
    </w:pPr>
    <w:rPr>
      <w:rFonts w:ascii="Times New Roman" w:eastAsiaTheme="minorEastAsia" w:hAnsi="Times New Roman"/>
      <w:kern w:val="2"/>
      <w:sz w:val="21"/>
      <w:szCs w:val="24"/>
    </w:rPr>
  </w:style>
  <w:style w:type="paragraph" w:styleId="1">
    <w:name w:val="heading 1"/>
    <w:basedOn w:val="a0"/>
    <w:next w:val="a0"/>
    <w:link w:val="1Char"/>
    <w:qFormat/>
    <w:rsid w:val="00BF19CA"/>
    <w:pPr>
      <w:keepNext/>
      <w:keepLines/>
      <w:ind w:firstLine="363"/>
      <w:jc w:val="center"/>
      <w:outlineLvl w:val="0"/>
    </w:pPr>
    <w:rPr>
      <w:b/>
      <w:bCs/>
      <w:kern w:val="44"/>
      <w:sz w:val="28"/>
      <w:szCs w:val="44"/>
      <w:lang w:val="zh-CN"/>
    </w:rPr>
  </w:style>
  <w:style w:type="paragraph" w:styleId="2">
    <w:name w:val="heading 2"/>
    <w:basedOn w:val="a0"/>
    <w:next w:val="a0"/>
    <w:link w:val="2Char"/>
    <w:qFormat/>
    <w:rsid w:val="00BF19CA"/>
    <w:pPr>
      <w:keepNext/>
      <w:keepLines/>
      <w:numPr>
        <w:ilvl w:val="1"/>
        <w:numId w:val="1"/>
      </w:numPr>
      <w:spacing w:before="260" w:after="260" w:line="416" w:lineRule="auto"/>
      <w:outlineLvl w:val="1"/>
    </w:pPr>
    <w:rPr>
      <w:rFonts w:ascii="Cambria" w:hAnsi="Cambria"/>
      <w:b/>
      <w:bCs/>
      <w:kern w:val="0"/>
      <w:sz w:val="32"/>
      <w:szCs w:val="32"/>
      <w:lang w:val="zh-CN"/>
    </w:rPr>
  </w:style>
  <w:style w:type="paragraph" w:styleId="3">
    <w:name w:val="heading 3"/>
    <w:basedOn w:val="2"/>
    <w:next w:val="a0"/>
    <w:link w:val="3Char"/>
    <w:qFormat/>
    <w:rsid w:val="00BF19CA"/>
    <w:pPr>
      <w:widowControl/>
      <w:numPr>
        <w:ilvl w:val="0"/>
        <w:numId w:val="0"/>
      </w:numPr>
      <w:tabs>
        <w:tab w:val="left" w:pos="901"/>
        <w:tab w:val="left" w:pos="1134"/>
      </w:tabs>
      <w:spacing w:before="80" w:after="80" w:line="240" w:lineRule="auto"/>
      <w:ind w:left="1134" w:hanging="1134"/>
      <w:jc w:val="left"/>
      <w:outlineLvl w:val="2"/>
    </w:pPr>
    <w:rPr>
      <w:rFonts w:ascii="Times New Roman" w:hAnsi="Times New Roman"/>
      <w:bCs w:val="0"/>
      <w:color w:val="000000"/>
      <w:sz w:val="28"/>
      <w:szCs w:val="24"/>
    </w:rPr>
  </w:style>
  <w:style w:type="paragraph" w:styleId="4">
    <w:name w:val="heading 4"/>
    <w:basedOn w:val="3"/>
    <w:next w:val="a0"/>
    <w:link w:val="4Char"/>
    <w:qFormat/>
    <w:rsid w:val="00BF19CA"/>
    <w:pPr>
      <w:outlineLvl w:val="3"/>
    </w:pPr>
    <w:rPr>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uiPriority w:val="39"/>
    <w:qFormat/>
    <w:rsid w:val="00BF19CA"/>
    <w:pPr>
      <w:ind w:left="1260"/>
      <w:jc w:val="left"/>
    </w:pPr>
    <w:rPr>
      <w:rFonts w:ascii="Calibri" w:hAnsi="Calibri"/>
      <w:sz w:val="18"/>
      <w:szCs w:val="18"/>
    </w:rPr>
  </w:style>
  <w:style w:type="paragraph" w:styleId="8">
    <w:name w:val="index 8"/>
    <w:basedOn w:val="a0"/>
    <w:next w:val="a0"/>
    <w:qFormat/>
    <w:rsid w:val="00BF19CA"/>
    <w:pPr>
      <w:ind w:left="1680" w:hanging="210"/>
      <w:jc w:val="left"/>
    </w:pPr>
    <w:rPr>
      <w:rFonts w:ascii="Calibri" w:hAnsi="Calibri"/>
      <w:sz w:val="20"/>
      <w:szCs w:val="20"/>
    </w:rPr>
  </w:style>
  <w:style w:type="paragraph" w:styleId="a4">
    <w:name w:val="caption"/>
    <w:basedOn w:val="a0"/>
    <w:next w:val="a0"/>
    <w:qFormat/>
    <w:rsid w:val="00BF19CA"/>
    <w:pPr>
      <w:spacing w:before="152" w:after="160"/>
    </w:pPr>
    <w:rPr>
      <w:rFonts w:ascii="Arial" w:eastAsia="黑体" w:hAnsi="Arial" w:cs="Arial"/>
      <w:sz w:val="20"/>
      <w:szCs w:val="20"/>
    </w:rPr>
  </w:style>
  <w:style w:type="paragraph" w:styleId="5">
    <w:name w:val="index 5"/>
    <w:basedOn w:val="a0"/>
    <w:next w:val="a0"/>
    <w:qFormat/>
    <w:rsid w:val="00BF19CA"/>
    <w:pPr>
      <w:ind w:left="1050" w:hanging="210"/>
      <w:jc w:val="left"/>
    </w:pPr>
    <w:rPr>
      <w:rFonts w:ascii="Calibri" w:hAnsi="Calibri"/>
      <w:sz w:val="20"/>
      <w:szCs w:val="20"/>
    </w:rPr>
  </w:style>
  <w:style w:type="paragraph" w:styleId="a5">
    <w:name w:val="Document Map"/>
    <w:basedOn w:val="a0"/>
    <w:link w:val="Char"/>
    <w:uiPriority w:val="99"/>
    <w:semiHidden/>
    <w:qFormat/>
    <w:rsid w:val="00BF19CA"/>
    <w:pPr>
      <w:shd w:val="clear" w:color="auto" w:fill="000080"/>
    </w:pPr>
    <w:rPr>
      <w:lang w:val="zh-CN"/>
    </w:rPr>
  </w:style>
  <w:style w:type="paragraph" w:styleId="a6">
    <w:name w:val="annotation text"/>
    <w:basedOn w:val="a0"/>
    <w:link w:val="Char0"/>
    <w:qFormat/>
    <w:rsid w:val="00BF19CA"/>
    <w:pPr>
      <w:adjustRightInd w:val="0"/>
      <w:spacing w:line="360" w:lineRule="atLeast"/>
      <w:ind w:firstLine="709"/>
      <w:jc w:val="left"/>
      <w:textAlignment w:val="baseline"/>
    </w:pPr>
    <w:rPr>
      <w:rFonts w:ascii="Calibri" w:hAnsi="Calibri"/>
      <w:kern w:val="0"/>
      <w:sz w:val="24"/>
      <w:szCs w:val="20"/>
      <w:lang w:val="zh-CN"/>
    </w:rPr>
  </w:style>
  <w:style w:type="paragraph" w:styleId="6">
    <w:name w:val="index 6"/>
    <w:basedOn w:val="a0"/>
    <w:next w:val="a0"/>
    <w:qFormat/>
    <w:rsid w:val="00BF19CA"/>
    <w:pPr>
      <w:ind w:left="1260" w:hanging="210"/>
      <w:jc w:val="left"/>
    </w:pPr>
    <w:rPr>
      <w:rFonts w:ascii="Calibri" w:hAnsi="Calibri"/>
      <w:sz w:val="20"/>
      <w:szCs w:val="20"/>
    </w:rPr>
  </w:style>
  <w:style w:type="paragraph" w:styleId="a7">
    <w:name w:val="Body Text"/>
    <w:basedOn w:val="a0"/>
    <w:link w:val="Char1"/>
    <w:uiPriority w:val="1"/>
    <w:qFormat/>
    <w:rsid w:val="00BF19CA"/>
    <w:pPr>
      <w:autoSpaceDE w:val="0"/>
      <w:autoSpaceDN w:val="0"/>
      <w:adjustRightInd w:val="0"/>
      <w:spacing w:line="202" w:lineRule="exact"/>
      <w:ind w:left="81"/>
      <w:jc w:val="left"/>
    </w:pPr>
    <w:rPr>
      <w:rFonts w:ascii="黑体" w:eastAsia="黑体" w:cs="黑体"/>
      <w:kern w:val="0"/>
      <w:sz w:val="28"/>
      <w:szCs w:val="28"/>
    </w:rPr>
  </w:style>
  <w:style w:type="paragraph" w:styleId="40">
    <w:name w:val="index 4"/>
    <w:basedOn w:val="a0"/>
    <w:next w:val="a0"/>
    <w:qFormat/>
    <w:rsid w:val="00BF19CA"/>
    <w:pPr>
      <w:ind w:left="840" w:hanging="210"/>
      <w:jc w:val="left"/>
    </w:pPr>
    <w:rPr>
      <w:rFonts w:ascii="Calibri" w:hAnsi="Calibri"/>
      <w:sz w:val="20"/>
      <w:szCs w:val="20"/>
    </w:rPr>
  </w:style>
  <w:style w:type="paragraph" w:styleId="50">
    <w:name w:val="toc 5"/>
    <w:basedOn w:val="a0"/>
    <w:next w:val="a0"/>
    <w:uiPriority w:val="39"/>
    <w:qFormat/>
    <w:rsid w:val="00BF19CA"/>
    <w:pPr>
      <w:ind w:left="840"/>
      <w:jc w:val="left"/>
    </w:pPr>
    <w:rPr>
      <w:rFonts w:ascii="Calibri" w:hAnsi="Calibri"/>
      <w:sz w:val="18"/>
      <w:szCs w:val="18"/>
    </w:rPr>
  </w:style>
  <w:style w:type="paragraph" w:styleId="30">
    <w:name w:val="toc 3"/>
    <w:basedOn w:val="a0"/>
    <w:next w:val="a0"/>
    <w:uiPriority w:val="39"/>
    <w:rsid w:val="00BF19CA"/>
    <w:pPr>
      <w:ind w:left="420"/>
      <w:jc w:val="left"/>
    </w:pPr>
    <w:rPr>
      <w:rFonts w:ascii="Calibri" w:hAnsi="Calibri"/>
      <w:i/>
      <w:iCs/>
      <w:sz w:val="20"/>
      <w:szCs w:val="20"/>
    </w:rPr>
  </w:style>
  <w:style w:type="paragraph" w:styleId="80">
    <w:name w:val="toc 8"/>
    <w:basedOn w:val="a0"/>
    <w:next w:val="a0"/>
    <w:uiPriority w:val="39"/>
    <w:rsid w:val="00BF19CA"/>
    <w:pPr>
      <w:ind w:left="1470"/>
      <w:jc w:val="left"/>
    </w:pPr>
    <w:rPr>
      <w:rFonts w:ascii="Calibri" w:hAnsi="Calibri"/>
      <w:sz w:val="18"/>
      <w:szCs w:val="18"/>
    </w:rPr>
  </w:style>
  <w:style w:type="paragraph" w:styleId="31">
    <w:name w:val="index 3"/>
    <w:basedOn w:val="a0"/>
    <w:next w:val="a0"/>
    <w:rsid w:val="00BF19CA"/>
    <w:pPr>
      <w:ind w:left="630" w:hanging="210"/>
      <w:jc w:val="left"/>
    </w:pPr>
    <w:rPr>
      <w:rFonts w:ascii="Calibri" w:hAnsi="Calibri"/>
      <w:sz w:val="20"/>
      <w:szCs w:val="20"/>
    </w:rPr>
  </w:style>
  <w:style w:type="paragraph" w:styleId="a8">
    <w:name w:val="Date"/>
    <w:basedOn w:val="a0"/>
    <w:next w:val="a0"/>
    <w:link w:val="Char2"/>
    <w:uiPriority w:val="99"/>
    <w:unhideWhenUsed/>
    <w:qFormat/>
    <w:rsid w:val="00BF19CA"/>
    <w:pPr>
      <w:ind w:leftChars="2500" w:left="100"/>
    </w:pPr>
    <w:rPr>
      <w:kern w:val="0"/>
      <w:sz w:val="20"/>
      <w:szCs w:val="22"/>
      <w:lang w:val="zh-CN"/>
    </w:rPr>
  </w:style>
  <w:style w:type="paragraph" w:styleId="a9">
    <w:name w:val="endnote text"/>
    <w:basedOn w:val="a0"/>
    <w:semiHidden/>
    <w:rsid w:val="00BF19CA"/>
    <w:pPr>
      <w:snapToGrid w:val="0"/>
      <w:jc w:val="left"/>
    </w:pPr>
  </w:style>
  <w:style w:type="paragraph" w:styleId="aa">
    <w:name w:val="Balloon Text"/>
    <w:basedOn w:val="a0"/>
    <w:link w:val="Char3"/>
    <w:qFormat/>
    <w:rsid w:val="00BF19CA"/>
    <w:pPr>
      <w:topLinePunct/>
      <w:spacing w:beforeLines="20"/>
      <w:ind w:firstLineChars="200" w:firstLine="200"/>
      <w:jc w:val="left"/>
    </w:pPr>
    <w:rPr>
      <w:rFonts w:ascii="Calibri" w:hAnsi="Calibri"/>
      <w:color w:val="000000"/>
      <w:kern w:val="0"/>
      <w:sz w:val="18"/>
      <w:szCs w:val="18"/>
      <w:lang w:val="zh-CN"/>
    </w:rPr>
  </w:style>
  <w:style w:type="paragraph" w:styleId="ab">
    <w:name w:val="footer"/>
    <w:basedOn w:val="a0"/>
    <w:link w:val="Char4"/>
    <w:uiPriority w:val="99"/>
    <w:qFormat/>
    <w:rsid w:val="00BF19CA"/>
    <w:pPr>
      <w:snapToGrid w:val="0"/>
      <w:ind w:rightChars="100" w:right="210"/>
      <w:jc w:val="right"/>
    </w:pPr>
    <w:rPr>
      <w:sz w:val="18"/>
      <w:szCs w:val="18"/>
      <w:lang w:val="zh-CN"/>
    </w:rPr>
  </w:style>
  <w:style w:type="paragraph" w:styleId="ac">
    <w:name w:val="header"/>
    <w:basedOn w:val="a0"/>
    <w:link w:val="Char5"/>
    <w:uiPriority w:val="99"/>
    <w:qFormat/>
    <w:rsid w:val="00BF19CA"/>
    <w:pPr>
      <w:snapToGrid w:val="0"/>
      <w:jc w:val="left"/>
    </w:pPr>
    <w:rPr>
      <w:sz w:val="18"/>
      <w:szCs w:val="18"/>
      <w:lang w:val="zh-CN"/>
    </w:rPr>
  </w:style>
  <w:style w:type="paragraph" w:styleId="10">
    <w:name w:val="toc 1"/>
    <w:basedOn w:val="a0"/>
    <w:next w:val="a0"/>
    <w:uiPriority w:val="39"/>
    <w:qFormat/>
    <w:rsid w:val="00BF19CA"/>
    <w:pPr>
      <w:tabs>
        <w:tab w:val="right" w:leader="dot" w:pos="9344"/>
      </w:tabs>
      <w:spacing w:before="120" w:after="120"/>
      <w:jc w:val="center"/>
    </w:pPr>
    <w:rPr>
      <w:rFonts w:ascii="黑体" w:eastAsia="黑体" w:hAnsi="黑体"/>
      <w:bCs/>
      <w:caps/>
      <w:sz w:val="24"/>
    </w:rPr>
  </w:style>
  <w:style w:type="paragraph" w:styleId="41">
    <w:name w:val="toc 4"/>
    <w:basedOn w:val="a0"/>
    <w:next w:val="a0"/>
    <w:uiPriority w:val="39"/>
    <w:rsid w:val="00BF19CA"/>
    <w:pPr>
      <w:ind w:left="630"/>
      <w:jc w:val="left"/>
    </w:pPr>
    <w:rPr>
      <w:rFonts w:ascii="Calibri" w:hAnsi="Calibri"/>
      <w:sz w:val="18"/>
      <w:szCs w:val="18"/>
    </w:rPr>
  </w:style>
  <w:style w:type="paragraph" w:styleId="ad">
    <w:name w:val="index heading"/>
    <w:basedOn w:val="a0"/>
    <w:next w:val="11"/>
    <w:qFormat/>
    <w:rsid w:val="00BF19CA"/>
    <w:pPr>
      <w:spacing w:before="120" w:after="120"/>
      <w:jc w:val="center"/>
    </w:pPr>
    <w:rPr>
      <w:rFonts w:ascii="Calibri" w:hAnsi="Calibri"/>
      <w:b/>
      <w:bCs/>
      <w:iCs/>
      <w:szCs w:val="20"/>
    </w:rPr>
  </w:style>
  <w:style w:type="paragraph" w:styleId="11">
    <w:name w:val="index 1"/>
    <w:basedOn w:val="a0"/>
    <w:next w:val="ae"/>
    <w:qFormat/>
    <w:rsid w:val="00BF19CA"/>
    <w:pPr>
      <w:tabs>
        <w:tab w:val="right" w:leader="dot" w:pos="9299"/>
      </w:tabs>
      <w:jc w:val="left"/>
    </w:pPr>
    <w:rPr>
      <w:rFonts w:ascii="宋体"/>
      <w:szCs w:val="21"/>
    </w:rPr>
  </w:style>
  <w:style w:type="paragraph" w:customStyle="1" w:styleId="ae">
    <w:name w:val="段"/>
    <w:link w:val="Char6"/>
    <w:qFormat/>
    <w:rsid w:val="00BF19CA"/>
    <w:pPr>
      <w:tabs>
        <w:tab w:val="center" w:pos="4201"/>
        <w:tab w:val="right" w:leader="dot" w:pos="9298"/>
      </w:tabs>
      <w:autoSpaceDE w:val="0"/>
      <w:autoSpaceDN w:val="0"/>
      <w:spacing w:line="360" w:lineRule="auto"/>
      <w:ind w:firstLineChars="200" w:firstLine="420"/>
      <w:jc w:val="both"/>
    </w:pPr>
    <w:rPr>
      <w:rFonts w:ascii="宋体" w:eastAsiaTheme="minorEastAsia" w:hAnsi="Times New Roman"/>
      <w:sz w:val="21"/>
    </w:rPr>
  </w:style>
  <w:style w:type="paragraph" w:styleId="af">
    <w:name w:val="footnote text"/>
    <w:basedOn w:val="a0"/>
    <w:rsid w:val="00BF19CA"/>
    <w:pPr>
      <w:tabs>
        <w:tab w:val="left" w:pos="0"/>
      </w:tabs>
      <w:snapToGrid w:val="0"/>
      <w:ind w:left="720" w:hanging="357"/>
      <w:jc w:val="left"/>
    </w:pPr>
    <w:rPr>
      <w:rFonts w:ascii="宋体"/>
      <w:sz w:val="18"/>
      <w:szCs w:val="18"/>
    </w:rPr>
  </w:style>
  <w:style w:type="paragraph" w:styleId="60">
    <w:name w:val="toc 6"/>
    <w:basedOn w:val="a0"/>
    <w:next w:val="a0"/>
    <w:uiPriority w:val="39"/>
    <w:rsid w:val="00BF19CA"/>
    <w:pPr>
      <w:ind w:left="1050"/>
      <w:jc w:val="left"/>
    </w:pPr>
    <w:rPr>
      <w:rFonts w:ascii="Calibri" w:hAnsi="Calibri"/>
      <w:sz w:val="18"/>
      <w:szCs w:val="18"/>
    </w:rPr>
  </w:style>
  <w:style w:type="paragraph" w:styleId="70">
    <w:name w:val="index 7"/>
    <w:basedOn w:val="a0"/>
    <w:next w:val="a0"/>
    <w:qFormat/>
    <w:rsid w:val="00BF19CA"/>
    <w:pPr>
      <w:ind w:left="1470" w:hanging="210"/>
      <w:jc w:val="left"/>
    </w:pPr>
    <w:rPr>
      <w:rFonts w:ascii="Calibri" w:hAnsi="Calibri"/>
      <w:sz w:val="20"/>
      <w:szCs w:val="20"/>
    </w:rPr>
  </w:style>
  <w:style w:type="paragraph" w:styleId="9">
    <w:name w:val="index 9"/>
    <w:basedOn w:val="a0"/>
    <w:next w:val="a0"/>
    <w:qFormat/>
    <w:rsid w:val="00BF19CA"/>
    <w:pPr>
      <w:ind w:left="1890" w:hanging="210"/>
      <w:jc w:val="left"/>
    </w:pPr>
    <w:rPr>
      <w:rFonts w:ascii="Calibri" w:hAnsi="Calibri"/>
      <w:sz w:val="20"/>
      <w:szCs w:val="20"/>
    </w:rPr>
  </w:style>
  <w:style w:type="paragraph" w:styleId="20">
    <w:name w:val="toc 2"/>
    <w:basedOn w:val="a0"/>
    <w:next w:val="a0"/>
    <w:uiPriority w:val="39"/>
    <w:qFormat/>
    <w:rsid w:val="00BF19CA"/>
    <w:pPr>
      <w:ind w:left="210"/>
      <w:jc w:val="left"/>
    </w:pPr>
    <w:rPr>
      <w:rFonts w:ascii="Calibri" w:hAnsi="Calibri"/>
      <w:smallCaps/>
      <w:sz w:val="20"/>
      <w:szCs w:val="20"/>
    </w:rPr>
  </w:style>
  <w:style w:type="paragraph" w:styleId="90">
    <w:name w:val="toc 9"/>
    <w:basedOn w:val="a0"/>
    <w:next w:val="a0"/>
    <w:uiPriority w:val="39"/>
    <w:qFormat/>
    <w:rsid w:val="00BF19CA"/>
    <w:pPr>
      <w:ind w:left="1680"/>
      <w:jc w:val="left"/>
    </w:pPr>
    <w:rPr>
      <w:rFonts w:ascii="Calibri" w:hAnsi="Calibri"/>
      <w:sz w:val="18"/>
      <w:szCs w:val="18"/>
    </w:rPr>
  </w:style>
  <w:style w:type="paragraph" w:styleId="21">
    <w:name w:val="index 2"/>
    <w:basedOn w:val="a0"/>
    <w:next w:val="a0"/>
    <w:qFormat/>
    <w:rsid w:val="00BF19CA"/>
    <w:pPr>
      <w:ind w:left="420" w:hanging="210"/>
      <w:jc w:val="left"/>
    </w:pPr>
    <w:rPr>
      <w:rFonts w:ascii="Calibri" w:hAnsi="Calibri"/>
      <w:sz w:val="20"/>
      <w:szCs w:val="20"/>
    </w:rPr>
  </w:style>
  <w:style w:type="paragraph" w:styleId="af0">
    <w:name w:val="Title"/>
    <w:basedOn w:val="a0"/>
    <w:link w:val="Char7"/>
    <w:qFormat/>
    <w:rsid w:val="00BF19CA"/>
    <w:pPr>
      <w:widowControl/>
      <w:spacing w:after="60"/>
      <w:jc w:val="left"/>
      <w:outlineLvl w:val="0"/>
    </w:pPr>
    <w:rPr>
      <w:rFonts w:ascii="Arial" w:hAnsi="Arial"/>
      <w:b/>
      <w:kern w:val="0"/>
      <w:sz w:val="30"/>
      <w:szCs w:val="20"/>
      <w:lang w:val="zh-CN"/>
    </w:rPr>
  </w:style>
  <w:style w:type="paragraph" w:styleId="af1">
    <w:name w:val="annotation subject"/>
    <w:basedOn w:val="a6"/>
    <w:next w:val="a6"/>
    <w:link w:val="Char8"/>
    <w:qFormat/>
    <w:rsid w:val="00BF19CA"/>
    <w:pPr>
      <w:topLinePunct/>
      <w:adjustRightInd/>
      <w:spacing w:beforeLines="20" w:line="288" w:lineRule="auto"/>
      <w:ind w:firstLineChars="200" w:firstLine="200"/>
      <w:textAlignment w:val="auto"/>
    </w:pPr>
    <w:rPr>
      <w:b/>
      <w:bCs/>
      <w:color w:val="000000"/>
    </w:rPr>
  </w:style>
  <w:style w:type="table" w:styleId="af2">
    <w:name w:val="Table Grid"/>
    <w:basedOn w:val="a2"/>
    <w:rsid w:val="00BF19CA"/>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22"/>
    <w:qFormat/>
    <w:rsid w:val="00BF19CA"/>
    <w:rPr>
      <w:b/>
      <w:bCs/>
    </w:rPr>
  </w:style>
  <w:style w:type="character" w:styleId="af4">
    <w:name w:val="endnote reference"/>
    <w:semiHidden/>
    <w:rsid w:val="00BF19CA"/>
    <w:rPr>
      <w:vertAlign w:val="superscript"/>
    </w:rPr>
  </w:style>
  <w:style w:type="character" w:styleId="af5">
    <w:name w:val="page number"/>
    <w:rsid w:val="00BF19CA"/>
    <w:rPr>
      <w:rFonts w:ascii="Times New Roman" w:eastAsia="宋体" w:hAnsi="Times New Roman"/>
      <w:sz w:val="18"/>
    </w:rPr>
  </w:style>
  <w:style w:type="character" w:styleId="af6">
    <w:name w:val="FollowedHyperlink"/>
    <w:rsid w:val="00BF19CA"/>
    <w:rPr>
      <w:color w:val="800080"/>
      <w:u w:val="single"/>
    </w:rPr>
  </w:style>
  <w:style w:type="character" w:styleId="af7">
    <w:name w:val="Hyperlink"/>
    <w:uiPriority w:val="99"/>
    <w:qFormat/>
    <w:rsid w:val="00BF19CA"/>
    <w:rPr>
      <w:color w:val="0000FF"/>
      <w:spacing w:val="0"/>
      <w:w w:val="100"/>
      <w:szCs w:val="21"/>
      <w:u w:val="single"/>
    </w:rPr>
  </w:style>
  <w:style w:type="character" w:styleId="af8">
    <w:name w:val="annotation reference"/>
    <w:qFormat/>
    <w:rsid w:val="00BF19CA"/>
    <w:rPr>
      <w:sz w:val="21"/>
      <w:szCs w:val="21"/>
    </w:rPr>
  </w:style>
  <w:style w:type="character" w:styleId="af9">
    <w:name w:val="footnote reference"/>
    <w:semiHidden/>
    <w:rsid w:val="00BF19CA"/>
    <w:rPr>
      <w:vertAlign w:val="superscript"/>
    </w:rPr>
  </w:style>
  <w:style w:type="character" w:customStyle="1" w:styleId="1Char">
    <w:name w:val="标题 1 Char"/>
    <w:link w:val="1"/>
    <w:qFormat/>
    <w:rsid w:val="00BF19CA"/>
    <w:rPr>
      <w:b/>
      <w:bCs/>
      <w:kern w:val="44"/>
      <w:sz w:val="28"/>
      <w:szCs w:val="44"/>
      <w:lang w:val="zh-CN" w:eastAsia="zh-CN"/>
    </w:rPr>
  </w:style>
  <w:style w:type="character" w:customStyle="1" w:styleId="2Char">
    <w:name w:val="标题 2 Char"/>
    <w:link w:val="2"/>
    <w:qFormat/>
    <w:rsid w:val="00BF19CA"/>
    <w:rPr>
      <w:rFonts w:ascii="Cambria" w:hAnsi="Cambria"/>
      <w:b/>
      <w:bCs/>
      <w:sz w:val="32"/>
      <w:szCs w:val="32"/>
      <w:lang w:val="zh-CN"/>
    </w:rPr>
  </w:style>
  <w:style w:type="character" w:customStyle="1" w:styleId="3Char">
    <w:name w:val="标题 3 Char"/>
    <w:link w:val="3"/>
    <w:qFormat/>
    <w:rsid w:val="00BF19CA"/>
    <w:rPr>
      <w:b/>
      <w:color w:val="000000"/>
      <w:sz w:val="28"/>
      <w:szCs w:val="24"/>
      <w:lang w:val="zh-CN" w:eastAsia="zh-CN"/>
    </w:rPr>
  </w:style>
  <w:style w:type="character" w:customStyle="1" w:styleId="4Char">
    <w:name w:val="标题 4 Char"/>
    <w:link w:val="4"/>
    <w:qFormat/>
    <w:rsid w:val="00BF19CA"/>
    <w:rPr>
      <w:b/>
      <w:bCs/>
      <w:color w:val="000000"/>
      <w:sz w:val="28"/>
      <w:szCs w:val="24"/>
      <w:lang w:val="zh-CN" w:eastAsia="zh-CN"/>
    </w:rPr>
  </w:style>
  <w:style w:type="character" w:customStyle="1" w:styleId="Char">
    <w:name w:val="文档结构图 Char"/>
    <w:link w:val="a5"/>
    <w:uiPriority w:val="99"/>
    <w:semiHidden/>
    <w:qFormat/>
    <w:rsid w:val="00BF19CA"/>
    <w:rPr>
      <w:kern w:val="2"/>
      <w:sz w:val="21"/>
      <w:szCs w:val="24"/>
      <w:shd w:val="clear" w:color="auto" w:fill="000080"/>
    </w:rPr>
  </w:style>
  <w:style w:type="character" w:customStyle="1" w:styleId="Char0">
    <w:name w:val="批注文字 Char"/>
    <w:link w:val="a6"/>
    <w:qFormat/>
    <w:rsid w:val="00BF19CA"/>
    <w:rPr>
      <w:rFonts w:ascii="Calibri" w:hAnsi="Calibri"/>
      <w:sz w:val="24"/>
    </w:rPr>
  </w:style>
  <w:style w:type="character" w:customStyle="1" w:styleId="Char2">
    <w:name w:val="日期 Char"/>
    <w:link w:val="a8"/>
    <w:uiPriority w:val="99"/>
    <w:qFormat/>
    <w:rsid w:val="00BF19CA"/>
    <w:rPr>
      <w:szCs w:val="22"/>
    </w:rPr>
  </w:style>
  <w:style w:type="character" w:customStyle="1" w:styleId="Char3">
    <w:name w:val="批注框文本 Char"/>
    <w:link w:val="aa"/>
    <w:qFormat/>
    <w:rsid w:val="00BF19CA"/>
    <w:rPr>
      <w:rFonts w:ascii="Calibri" w:hAnsi="Calibri"/>
      <w:color w:val="000000"/>
      <w:sz w:val="18"/>
      <w:szCs w:val="18"/>
    </w:rPr>
  </w:style>
  <w:style w:type="character" w:customStyle="1" w:styleId="Char4">
    <w:name w:val="页脚 Char"/>
    <w:link w:val="ab"/>
    <w:uiPriority w:val="99"/>
    <w:qFormat/>
    <w:rsid w:val="00BF19CA"/>
    <w:rPr>
      <w:kern w:val="2"/>
      <w:sz w:val="18"/>
      <w:szCs w:val="18"/>
    </w:rPr>
  </w:style>
  <w:style w:type="character" w:customStyle="1" w:styleId="Char5">
    <w:name w:val="页眉 Char"/>
    <w:link w:val="ac"/>
    <w:uiPriority w:val="99"/>
    <w:qFormat/>
    <w:rsid w:val="00BF19CA"/>
    <w:rPr>
      <w:kern w:val="2"/>
      <w:sz w:val="18"/>
      <w:szCs w:val="18"/>
    </w:rPr>
  </w:style>
  <w:style w:type="character" w:customStyle="1" w:styleId="Char6">
    <w:name w:val="段 Char"/>
    <w:link w:val="ae"/>
    <w:rsid w:val="00BF19CA"/>
    <w:rPr>
      <w:rFonts w:ascii="宋体"/>
      <w:sz w:val="21"/>
      <w:lang w:val="en-US" w:eastAsia="zh-CN" w:bidi="ar-SA"/>
    </w:rPr>
  </w:style>
  <w:style w:type="character" w:customStyle="1" w:styleId="Char7">
    <w:name w:val="标题 Char"/>
    <w:link w:val="af0"/>
    <w:qFormat/>
    <w:rsid w:val="00BF19CA"/>
    <w:rPr>
      <w:rFonts w:ascii="Arial" w:hAnsi="Arial"/>
      <w:b/>
      <w:sz w:val="30"/>
    </w:rPr>
  </w:style>
  <w:style w:type="character" w:customStyle="1" w:styleId="Char8">
    <w:name w:val="批注主题 Char"/>
    <w:link w:val="af1"/>
    <w:qFormat/>
    <w:rsid w:val="00BF19CA"/>
    <w:rPr>
      <w:rFonts w:ascii="Calibri" w:hAnsi="Calibri"/>
      <w:b/>
      <w:bCs/>
      <w:color w:val="000000"/>
      <w:sz w:val="24"/>
    </w:rPr>
  </w:style>
  <w:style w:type="paragraph" w:customStyle="1" w:styleId="afa">
    <w:name w:val="一级条标题"/>
    <w:next w:val="ae"/>
    <w:rsid w:val="00BF19CA"/>
    <w:pPr>
      <w:spacing w:beforeLines="50" w:afterLines="50" w:line="360" w:lineRule="auto"/>
      <w:ind w:left="284"/>
      <w:outlineLvl w:val="2"/>
    </w:pPr>
    <w:rPr>
      <w:rFonts w:ascii="黑体" w:eastAsia="黑体" w:hAnsi="Times New Roman"/>
      <w:sz w:val="21"/>
      <w:szCs w:val="21"/>
    </w:rPr>
  </w:style>
  <w:style w:type="paragraph" w:customStyle="1" w:styleId="afb">
    <w:name w:val="标准书脚_奇数页"/>
    <w:rsid w:val="00BF19CA"/>
    <w:pPr>
      <w:spacing w:before="120" w:line="360" w:lineRule="auto"/>
      <w:ind w:right="198"/>
      <w:jc w:val="right"/>
    </w:pPr>
    <w:rPr>
      <w:rFonts w:ascii="宋体" w:eastAsiaTheme="minorEastAsia" w:hAnsi="Times New Roman"/>
      <w:sz w:val="18"/>
      <w:szCs w:val="18"/>
    </w:rPr>
  </w:style>
  <w:style w:type="paragraph" w:customStyle="1" w:styleId="afc">
    <w:name w:val="标准书眉_奇数页"/>
    <w:next w:val="a0"/>
    <w:qFormat/>
    <w:rsid w:val="00BF19CA"/>
    <w:pPr>
      <w:tabs>
        <w:tab w:val="center" w:pos="4154"/>
        <w:tab w:val="right" w:pos="8306"/>
      </w:tabs>
      <w:spacing w:after="220" w:line="360" w:lineRule="auto"/>
      <w:jc w:val="right"/>
    </w:pPr>
    <w:rPr>
      <w:rFonts w:ascii="黑体" w:eastAsia="黑体" w:hAnsi="Times New Roman"/>
      <w:sz w:val="21"/>
      <w:szCs w:val="21"/>
    </w:rPr>
  </w:style>
  <w:style w:type="paragraph" w:customStyle="1" w:styleId="afd">
    <w:name w:val="章标题"/>
    <w:next w:val="ae"/>
    <w:rsid w:val="00BF19CA"/>
    <w:pPr>
      <w:spacing w:beforeLines="100" w:afterLines="100" w:line="360" w:lineRule="auto"/>
      <w:ind w:left="142"/>
      <w:jc w:val="both"/>
      <w:outlineLvl w:val="1"/>
    </w:pPr>
    <w:rPr>
      <w:rFonts w:ascii="黑体" w:eastAsia="黑体" w:hAnsi="Times New Roman"/>
      <w:sz w:val="21"/>
    </w:rPr>
  </w:style>
  <w:style w:type="paragraph" w:customStyle="1" w:styleId="afe">
    <w:name w:val="二级条标题"/>
    <w:basedOn w:val="afa"/>
    <w:next w:val="ae"/>
    <w:rsid w:val="00BF19CA"/>
    <w:pPr>
      <w:spacing w:before="50" w:after="50"/>
      <w:outlineLvl w:val="3"/>
    </w:pPr>
  </w:style>
  <w:style w:type="paragraph" w:customStyle="1" w:styleId="22">
    <w:name w:val="封面标准号2"/>
    <w:rsid w:val="00BF19CA"/>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
    <w:name w:val="列项——（一级）"/>
    <w:qFormat/>
    <w:rsid w:val="00BF19CA"/>
    <w:pPr>
      <w:widowControl w:val="0"/>
      <w:spacing w:line="360" w:lineRule="auto"/>
      <w:ind w:left="833" w:hanging="408"/>
      <w:jc w:val="both"/>
    </w:pPr>
    <w:rPr>
      <w:rFonts w:ascii="宋体" w:eastAsiaTheme="minorEastAsia" w:hAnsi="Times New Roman"/>
      <w:sz w:val="21"/>
    </w:rPr>
  </w:style>
  <w:style w:type="paragraph" w:customStyle="1" w:styleId="aff0">
    <w:name w:val="列项●（二级）"/>
    <w:qFormat/>
    <w:rsid w:val="00BF19CA"/>
    <w:pPr>
      <w:tabs>
        <w:tab w:val="left" w:pos="760"/>
        <w:tab w:val="left" w:pos="840"/>
      </w:tabs>
      <w:spacing w:line="360" w:lineRule="auto"/>
      <w:ind w:left="1264" w:hanging="413"/>
      <w:jc w:val="both"/>
    </w:pPr>
    <w:rPr>
      <w:rFonts w:ascii="宋体" w:eastAsiaTheme="minorEastAsia" w:hAnsi="Times New Roman"/>
      <w:sz w:val="21"/>
    </w:rPr>
  </w:style>
  <w:style w:type="paragraph" w:customStyle="1" w:styleId="aff1">
    <w:name w:val="目次、标准名称标题"/>
    <w:basedOn w:val="a0"/>
    <w:next w:val="ae"/>
    <w:qFormat/>
    <w:rsid w:val="00BF19CA"/>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2">
    <w:name w:val="三级条标题"/>
    <w:basedOn w:val="afe"/>
    <w:next w:val="ae"/>
    <w:qFormat/>
    <w:rsid w:val="00BF19CA"/>
    <w:pPr>
      <w:outlineLvl w:val="4"/>
    </w:pPr>
  </w:style>
  <w:style w:type="paragraph" w:customStyle="1" w:styleId="aff3">
    <w:name w:val="示例"/>
    <w:next w:val="aff4"/>
    <w:qFormat/>
    <w:rsid w:val="00BF19CA"/>
    <w:pPr>
      <w:widowControl w:val="0"/>
      <w:spacing w:line="360" w:lineRule="auto"/>
      <w:ind w:firstLine="363"/>
      <w:jc w:val="both"/>
    </w:pPr>
    <w:rPr>
      <w:rFonts w:ascii="宋体" w:eastAsiaTheme="minorEastAsia" w:hAnsi="Times New Roman"/>
      <w:sz w:val="18"/>
      <w:szCs w:val="18"/>
    </w:rPr>
  </w:style>
  <w:style w:type="paragraph" w:customStyle="1" w:styleId="aff4">
    <w:name w:val="示例内容"/>
    <w:qFormat/>
    <w:rsid w:val="00BF19CA"/>
    <w:pPr>
      <w:spacing w:line="360" w:lineRule="auto"/>
      <w:ind w:firstLineChars="200" w:firstLine="200"/>
    </w:pPr>
    <w:rPr>
      <w:rFonts w:ascii="宋体" w:eastAsiaTheme="minorEastAsia" w:hAnsi="Times New Roman"/>
      <w:sz w:val="18"/>
      <w:szCs w:val="18"/>
    </w:rPr>
  </w:style>
  <w:style w:type="paragraph" w:customStyle="1" w:styleId="aff5">
    <w:name w:val="数字编号列项（二级）"/>
    <w:qFormat/>
    <w:rsid w:val="00BF19CA"/>
    <w:pPr>
      <w:tabs>
        <w:tab w:val="left" w:pos="1260"/>
      </w:tabs>
      <w:spacing w:line="360" w:lineRule="auto"/>
      <w:ind w:left="1259" w:hanging="419"/>
      <w:jc w:val="both"/>
    </w:pPr>
    <w:rPr>
      <w:rFonts w:ascii="宋体" w:eastAsiaTheme="minorEastAsia" w:hAnsi="Times New Roman"/>
      <w:sz w:val="21"/>
    </w:rPr>
  </w:style>
  <w:style w:type="paragraph" w:customStyle="1" w:styleId="aff6">
    <w:name w:val="四级条标题"/>
    <w:basedOn w:val="aff2"/>
    <w:next w:val="ae"/>
    <w:qFormat/>
    <w:rsid w:val="00BF19CA"/>
    <w:pPr>
      <w:outlineLvl w:val="5"/>
    </w:pPr>
  </w:style>
  <w:style w:type="paragraph" w:customStyle="1" w:styleId="aff7">
    <w:name w:val="五级条标题"/>
    <w:basedOn w:val="aff6"/>
    <w:next w:val="ae"/>
    <w:qFormat/>
    <w:rsid w:val="00BF19CA"/>
    <w:pPr>
      <w:outlineLvl w:val="6"/>
    </w:pPr>
  </w:style>
  <w:style w:type="paragraph" w:customStyle="1" w:styleId="aff8">
    <w:name w:val="注："/>
    <w:next w:val="ae"/>
    <w:qFormat/>
    <w:rsid w:val="00BF19CA"/>
    <w:pPr>
      <w:widowControl w:val="0"/>
      <w:autoSpaceDE w:val="0"/>
      <w:autoSpaceDN w:val="0"/>
      <w:spacing w:line="360" w:lineRule="auto"/>
      <w:ind w:left="726" w:hanging="363"/>
      <w:jc w:val="both"/>
    </w:pPr>
    <w:rPr>
      <w:rFonts w:ascii="宋体" w:eastAsiaTheme="minorEastAsia" w:hAnsi="Times New Roman"/>
      <w:sz w:val="18"/>
      <w:szCs w:val="18"/>
    </w:rPr>
  </w:style>
  <w:style w:type="paragraph" w:customStyle="1" w:styleId="aff9">
    <w:name w:val="注×："/>
    <w:qFormat/>
    <w:rsid w:val="00BF19CA"/>
    <w:pPr>
      <w:widowControl w:val="0"/>
      <w:autoSpaceDE w:val="0"/>
      <w:autoSpaceDN w:val="0"/>
      <w:spacing w:line="360" w:lineRule="auto"/>
      <w:ind w:left="811" w:hanging="448"/>
      <w:jc w:val="both"/>
    </w:pPr>
    <w:rPr>
      <w:rFonts w:ascii="宋体" w:eastAsiaTheme="minorEastAsia" w:hAnsi="Times New Roman"/>
      <w:sz w:val="18"/>
      <w:szCs w:val="18"/>
    </w:rPr>
  </w:style>
  <w:style w:type="paragraph" w:customStyle="1" w:styleId="affa">
    <w:name w:val="字母编号列项（一级）"/>
    <w:qFormat/>
    <w:rsid w:val="00BF19CA"/>
    <w:pPr>
      <w:tabs>
        <w:tab w:val="left" w:pos="840"/>
      </w:tabs>
      <w:spacing w:line="360" w:lineRule="auto"/>
      <w:ind w:left="839" w:hanging="419"/>
      <w:jc w:val="both"/>
    </w:pPr>
    <w:rPr>
      <w:rFonts w:ascii="宋体" w:eastAsiaTheme="minorEastAsia" w:hAnsi="Times New Roman"/>
      <w:sz w:val="21"/>
    </w:rPr>
  </w:style>
  <w:style w:type="paragraph" w:customStyle="1" w:styleId="affb">
    <w:name w:val="列项◆（三级）"/>
    <w:basedOn w:val="a0"/>
    <w:qFormat/>
    <w:rsid w:val="00BF19CA"/>
    <w:pPr>
      <w:tabs>
        <w:tab w:val="left" w:pos="1678"/>
      </w:tabs>
      <w:ind w:left="1678" w:hanging="414"/>
    </w:pPr>
    <w:rPr>
      <w:rFonts w:ascii="宋体"/>
      <w:szCs w:val="21"/>
    </w:rPr>
  </w:style>
  <w:style w:type="paragraph" w:customStyle="1" w:styleId="affc">
    <w:name w:val="编号列项（三级）"/>
    <w:qFormat/>
    <w:rsid w:val="00BF19CA"/>
    <w:pPr>
      <w:spacing w:line="360" w:lineRule="auto"/>
    </w:pPr>
    <w:rPr>
      <w:rFonts w:ascii="宋体" w:eastAsiaTheme="minorEastAsia" w:hAnsi="Times New Roman"/>
      <w:sz w:val="21"/>
    </w:rPr>
  </w:style>
  <w:style w:type="paragraph" w:customStyle="1" w:styleId="affd">
    <w:name w:val="示例×："/>
    <w:basedOn w:val="afd"/>
    <w:qFormat/>
    <w:rsid w:val="00BF19CA"/>
    <w:pPr>
      <w:spacing w:beforeLines="0" w:afterLines="0"/>
      <w:ind w:left="0" w:firstLine="363"/>
      <w:outlineLvl w:val="9"/>
    </w:pPr>
    <w:rPr>
      <w:rFonts w:ascii="宋体" w:eastAsia="宋体"/>
      <w:sz w:val="18"/>
      <w:szCs w:val="18"/>
    </w:rPr>
  </w:style>
  <w:style w:type="paragraph" w:customStyle="1" w:styleId="affe">
    <w:name w:val="二级无"/>
    <w:basedOn w:val="afe"/>
    <w:qFormat/>
    <w:rsid w:val="00BF19CA"/>
    <w:pPr>
      <w:spacing w:beforeLines="0" w:afterLines="0"/>
      <w:ind w:left="0"/>
    </w:pPr>
    <w:rPr>
      <w:rFonts w:ascii="宋体" w:eastAsia="宋体"/>
    </w:rPr>
  </w:style>
  <w:style w:type="paragraph" w:customStyle="1" w:styleId="afff">
    <w:name w:val="注：（正文）"/>
    <w:basedOn w:val="aff8"/>
    <w:next w:val="ae"/>
    <w:qFormat/>
    <w:rsid w:val="00BF19CA"/>
  </w:style>
  <w:style w:type="paragraph" w:customStyle="1" w:styleId="afff0">
    <w:name w:val="注×：（正文）"/>
    <w:qFormat/>
    <w:rsid w:val="00BF19CA"/>
    <w:pPr>
      <w:spacing w:line="360" w:lineRule="auto"/>
      <w:ind w:left="811" w:hanging="448"/>
      <w:jc w:val="both"/>
    </w:pPr>
    <w:rPr>
      <w:rFonts w:ascii="宋体" w:eastAsiaTheme="minorEastAsia" w:hAnsi="Times New Roman"/>
      <w:sz w:val="18"/>
      <w:szCs w:val="18"/>
    </w:rPr>
  </w:style>
  <w:style w:type="paragraph" w:customStyle="1" w:styleId="afff1">
    <w:name w:val="标准标志"/>
    <w:next w:val="a0"/>
    <w:qFormat/>
    <w:rsid w:val="00BF19CA"/>
    <w:pPr>
      <w:framePr w:w="2546" w:h="1389" w:hRule="exact" w:hSpace="181" w:vSpace="181" w:wrap="around" w:hAnchor="margin" w:x="6522" w:y="398" w:anchorLock="1"/>
      <w:shd w:val="solid" w:color="FFFFFF" w:fill="FFFFFF"/>
      <w:spacing w:line="0" w:lineRule="atLeast"/>
      <w:jc w:val="right"/>
    </w:pPr>
    <w:rPr>
      <w:rFonts w:ascii="Times New Roman" w:eastAsiaTheme="minorEastAsia" w:hAnsi="Times New Roman"/>
      <w:b/>
      <w:w w:val="170"/>
      <w:sz w:val="96"/>
      <w:szCs w:val="96"/>
    </w:rPr>
  </w:style>
  <w:style w:type="paragraph" w:customStyle="1" w:styleId="afff2">
    <w:name w:val="标准称谓"/>
    <w:next w:val="a0"/>
    <w:qFormat/>
    <w:rsid w:val="00BF19C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Theme="minorEastAsia" w:hAnsi="Times New Roman"/>
      <w:b/>
      <w:bCs/>
      <w:spacing w:val="20"/>
      <w:w w:val="148"/>
      <w:sz w:val="48"/>
    </w:rPr>
  </w:style>
  <w:style w:type="paragraph" w:customStyle="1" w:styleId="afff3">
    <w:name w:val="标准书脚_偶数页"/>
    <w:qFormat/>
    <w:rsid w:val="00BF19CA"/>
    <w:pPr>
      <w:spacing w:before="120" w:line="360" w:lineRule="auto"/>
      <w:ind w:left="221"/>
    </w:pPr>
    <w:rPr>
      <w:rFonts w:ascii="宋体" w:eastAsiaTheme="minorEastAsia" w:hAnsi="Times New Roman"/>
      <w:sz w:val="18"/>
      <w:szCs w:val="18"/>
    </w:rPr>
  </w:style>
  <w:style w:type="paragraph" w:customStyle="1" w:styleId="afff4">
    <w:name w:val="标准书眉_偶数页"/>
    <w:basedOn w:val="afc"/>
    <w:next w:val="a0"/>
    <w:qFormat/>
    <w:rsid w:val="00BF19CA"/>
    <w:pPr>
      <w:jc w:val="left"/>
    </w:pPr>
  </w:style>
  <w:style w:type="paragraph" w:customStyle="1" w:styleId="afff5">
    <w:name w:val="标准书眉一"/>
    <w:qFormat/>
    <w:rsid w:val="00BF19CA"/>
    <w:pPr>
      <w:spacing w:line="360" w:lineRule="auto"/>
      <w:jc w:val="both"/>
    </w:pPr>
    <w:rPr>
      <w:rFonts w:ascii="Times New Roman" w:eastAsiaTheme="minorEastAsia" w:hAnsi="Times New Roman"/>
    </w:rPr>
  </w:style>
  <w:style w:type="paragraph" w:customStyle="1" w:styleId="afff6">
    <w:name w:val="参考文献"/>
    <w:basedOn w:val="a0"/>
    <w:next w:val="ae"/>
    <w:qFormat/>
    <w:rsid w:val="00BF19CA"/>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7">
    <w:name w:val="参考文献、索引标题"/>
    <w:basedOn w:val="a0"/>
    <w:next w:val="ae"/>
    <w:qFormat/>
    <w:rsid w:val="00BF19CA"/>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8">
    <w:name w:val="发布"/>
    <w:qFormat/>
    <w:rsid w:val="00BF19CA"/>
    <w:rPr>
      <w:rFonts w:ascii="黑体" w:eastAsia="黑体"/>
      <w:spacing w:val="85"/>
      <w:w w:val="100"/>
      <w:position w:val="3"/>
      <w:sz w:val="28"/>
      <w:szCs w:val="28"/>
    </w:rPr>
  </w:style>
  <w:style w:type="paragraph" w:customStyle="1" w:styleId="afff9">
    <w:name w:val="发布部门"/>
    <w:next w:val="ae"/>
    <w:qFormat/>
    <w:rsid w:val="00BF19CA"/>
    <w:pPr>
      <w:framePr w:w="7938" w:h="1134" w:hRule="exact" w:hSpace="125" w:vSpace="181" w:wrap="around" w:vAnchor="page" w:hAnchor="page" w:x="2150" w:y="14630" w:anchorLock="1"/>
      <w:spacing w:line="360" w:lineRule="auto"/>
      <w:jc w:val="center"/>
    </w:pPr>
    <w:rPr>
      <w:rFonts w:ascii="宋体" w:eastAsiaTheme="minorEastAsia" w:hAnsi="Times New Roman"/>
      <w:b/>
      <w:spacing w:val="20"/>
      <w:w w:val="135"/>
      <w:sz w:val="28"/>
    </w:rPr>
  </w:style>
  <w:style w:type="paragraph" w:customStyle="1" w:styleId="afffa">
    <w:name w:val="发布日期"/>
    <w:qFormat/>
    <w:rsid w:val="00BF19CA"/>
    <w:pPr>
      <w:framePr w:w="3997" w:h="471" w:hRule="exact" w:vSpace="181" w:wrap="around" w:hAnchor="page" w:x="7089" w:y="14097" w:anchorLock="1"/>
      <w:spacing w:line="360" w:lineRule="auto"/>
    </w:pPr>
    <w:rPr>
      <w:rFonts w:ascii="Times New Roman" w:eastAsia="黑体" w:hAnsi="Times New Roman"/>
      <w:sz w:val="28"/>
    </w:rPr>
  </w:style>
  <w:style w:type="paragraph" w:customStyle="1" w:styleId="afffb">
    <w:name w:val="封面标准代替信息"/>
    <w:qFormat/>
    <w:rsid w:val="00BF19CA"/>
    <w:pPr>
      <w:framePr w:w="9140" w:h="1242" w:hRule="exact" w:hSpace="284" w:wrap="around" w:vAnchor="page" w:hAnchor="page" w:x="1645" w:y="2910" w:anchorLock="1"/>
      <w:spacing w:before="57" w:line="280" w:lineRule="exact"/>
      <w:jc w:val="right"/>
    </w:pPr>
    <w:rPr>
      <w:rFonts w:ascii="宋体" w:eastAsiaTheme="minorEastAsia" w:hAnsi="Times New Roman"/>
      <w:sz w:val="21"/>
      <w:szCs w:val="21"/>
    </w:rPr>
  </w:style>
  <w:style w:type="paragraph" w:customStyle="1" w:styleId="12">
    <w:name w:val="封面标准号1"/>
    <w:qFormat/>
    <w:rsid w:val="00BF19CA"/>
    <w:pPr>
      <w:widowControl w:val="0"/>
      <w:kinsoku w:val="0"/>
      <w:overflowPunct w:val="0"/>
      <w:autoSpaceDE w:val="0"/>
      <w:autoSpaceDN w:val="0"/>
      <w:spacing w:before="308" w:line="360" w:lineRule="auto"/>
      <w:jc w:val="right"/>
      <w:textAlignment w:val="center"/>
    </w:pPr>
    <w:rPr>
      <w:rFonts w:ascii="Times New Roman" w:eastAsiaTheme="minorEastAsia" w:hAnsi="Times New Roman"/>
      <w:sz w:val="28"/>
    </w:rPr>
  </w:style>
  <w:style w:type="paragraph" w:customStyle="1" w:styleId="afffc">
    <w:name w:val="封面标准名称"/>
    <w:qFormat/>
    <w:rsid w:val="00BF19CA"/>
    <w:pPr>
      <w:framePr w:w="9639" w:h="6917" w:hRule="exact" w:wrap="around" w:vAnchor="page" w:hAnchor="page" w:xAlign="center" w:y="6408" w:anchorLock="1"/>
      <w:widowControl w:val="0"/>
      <w:spacing w:line="680" w:lineRule="exact"/>
      <w:jc w:val="center"/>
      <w:textAlignment w:val="center"/>
    </w:pPr>
    <w:rPr>
      <w:rFonts w:ascii="黑体" w:eastAsia="黑体" w:hAnsi="Times New Roman"/>
      <w:sz w:val="52"/>
    </w:rPr>
  </w:style>
  <w:style w:type="paragraph" w:customStyle="1" w:styleId="afffd">
    <w:name w:val="封面标准英文名称"/>
    <w:basedOn w:val="afffc"/>
    <w:qFormat/>
    <w:rsid w:val="00BF19CA"/>
    <w:pPr>
      <w:framePr w:wrap="around"/>
      <w:spacing w:before="370" w:line="400" w:lineRule="exact"/>
    </w:pPr>
    <w:rPr>
      <w:rFonts w:ascii="Times New Roman"/>
      <w:sz w:val="28"/>
      <w:szCs w:val="28"/>
    </w:rPr>
  </w:style>
  <w:style w:type="paragraph" w:customStyle="1" w:styleId="afffe">
    <w:name w:val="封面一致性程度标识"/>
    <w:basedOn w:val="afffd"/>
    <w:qFormat/>
    <w:rsid w:val="00BF19CA"/>
    <w:pPr>
      <w:framePr w:wrap="around"/>
      <w:spacing w:before="440"/>
    </w:pPr>
    <w:rPr>
      <w:rFonts w:ascii="宋体" w:eastAsia="宋体"/>
    </w:rPr>
  </w:style>
  <w:style w:type="paragraph" w:customStyle="1" w:styleId="affff">
    <w:name w:val="封面标准文稿类别"/>
    <w:basedOn w:val="afffe"/>
    <w:qFormat/>
    <w:rsid w:val="00BF19CA"/>
    <w:pPr>
      <w:framePr w:wrap="around"/>
      <w:spacing w:after="160" w:line="240" w:lineRule="auto"/>
    </w:pPr>
    <w:rPr>
      <w:sz w:val="24"/>
    </w:rPr>
  </w:style>
  <w:style w:type="paragraph" w:customStyle="1" w:styleId="affff0">
    <w:name w:val="封面标准文稿编辑信息"/>
    <w:basedOn w:val="affff"/>
    <w:qFormat/>
    <w:rsid w:val="00BF19CA"/>
    <w:pPr>
      <w:framePr w:wrap="around"/>
      <w:spacing w:before="180" w:line="180" w:lineRule="exact"/>
    </w:pPr>
    <w:rPr>
      <w:sz w:val="21"/>
    </w:rPr>
  </w:style>
  <w:style w:type="paragraph" w:customStyle="1" w:styleId="affff1">
    <w:name w:val="封面正文"/>
    <w:qFormat/>
    <w:rsid w:val="00BF19CA"/>
    <w:pPr>
      <w:spacing w:line="360" w:lineRule="auto"/>
      <w:jc w:val="both"/>
    </w:pPr>
    <w:rPr>
      <w:rFonts w:ascii="Times New Roman" w:eastAsiaTheme="minorEastAsia" w:hAnsi="Times New Roman"/>
    </w:rPr>
  </w:style>
  <w:style w:type="paragraph" w:customStyle="1" w:styleId="affff2">
    <w:name w:val="附录标识"/>
    <w:basedOn w:val="a0"/>
    <w:next w:val="ae"/>
    <w:qFormat/>
    <w:rsid w:val="00BF19CA"/>
    <w:pPr>
      <w:keepNext/>
      <w:widowControl/>
      <w:shd w:val="clear" w:color="FFFFFF" w:fill="FFFFFF"/>
      <w:tabs>
        <w:tab w:val="left" w:pos="6405"/>
      </w:tabs>
      <w:spacing w:before="640" w:after="280"/>
      <w:ind w:left="4200"/>
      <w:jc w:val="center"/>
      <w:outlineLvl w:val="0"/>
    </w:pPr>
    <w:rPr>
      <w:rFonts w:ascii="黑体" w:eastAsia="黑体"/>
      <w:kern w:val="0"/>
      <w:szCs w:val="20"/>
    </w:rPr>
  </w:style>
  <w:style w:type="paragraph" w:customStyle="1" w:styleId="affff3">
    <w:name w:val="附录标题"/>
    <w:basedOn w:val="ae"/>
    <w:next w:val="ae"/>
    <w:rsid w:val="00BF19CA"/>
    <w:pPr>
      <w:ind w:firstLineChars="0" w:firstLine="0"/>
      <w:jc w:val="center"/>
    </w:pPr>
    <w:rPr>
      <w:rFonts w:ascii="黑体" w:eastAsia="黑体"/>
    </w:rPr>
  </w:style>
  <w:style w:type="paragraph" w:customStyle="1" w:styleId="affff4">
    <w:name w:val="附录表标号"/>
    <w:basedOn w:val="a0"/>
    <w:next w:val="ae"/>
    <w:qFormat/>
    <w:rsid w:val="00BF19CA"/>
    <w:pPr>
      <w:spacing w:line="14" w:lineRule="exact"/>
      <w:ind w:left="811" w:hanging="448"/>
      <w:jc w:val="center"/>
      <w:outlineLvl w:val="0"/>
    </w:pPr>
    <w:rPr>
      <w:color w:val="FFFFFF"/>
    </w:rPr>
  </w:style>
  <w:style w:type="paragraph" w:customStyle="1" w:styleId="affff5">
    <w:name w:val="附录表标题"/>
    <w:basedOn w:val="a0"/>
    <w:next w:val="ae"/>
    <w:rsid w:val="00BF19CA"/>
    <w:pPr>
      <w:tabs>
        <w:tab w:val="left" w:pos="180"/>
      </w:tabs>
      <w:spacing w:beforeLines="50" w:afterLines="50"/>
      <w:jc w:val="center"/>
    </w:pPr>
    <w:rPr>
      <w:rFonts w:ascii="黑体" w:eastAsia="黑体"/>
      <w:szCs w:val="21"/>
    </w:rPr>
  </w:style>
  <w:style w:type="paragraph" w:customStyle="1" w:styleId="affff6">
    <w:name w:val="附录二级条标题"/>
    <w:basedOn w:val="a0"/>
    <w:next w:val="ae"/>
    <w:qFormat/>
    <w:rsid w:val="00BF19CA"/>
    <w:pPr>
      <w:widowControl/>
      <w:tabs>
        <w:tab w:val="left" w:pos="360"/>
      </w:tabs>
      <w:wordWrap w:val="0"/>
      <w:overflowPunct w:val="0"/>
      <w:autoSpaceDE w:val="0"/>
      <w:autoSpaceDN w:val="0"/>
      <w:spacing w:beforeLines="50" w:afterLines="50"/>
      <w:ind w:left="-914"/>
      <w:textAlignment w:val="baseline"/>
      <w:outlineLvl w:val="3"/>
    </w:pPr>
    <w:rPr>
      <w:rFonts w:ascii="黑体" w:eastAsia="黑体"/>
      <w:kern w:val="21"/>
      <w:szCs w:val="20"/>
    </w:rPr>
  </w:style>
  <w:style w:type="paragraph" w:customStyle="1" w:styleId="affff7">
    <w:name w:val="附录二级无"/>
    <w:basedOn w:val="affff6"/>
    <w:qFormat/>
    <w:rsid w:val="00BF19CA"/>
    <w:pPr>
      <w:tabs>
        <w:tab w:val="clear" w:pos="360"/>
      </w:tabs>
      <w:spacing w:beforeLines="0" w:afterLines="0"/>
    </w:pPr>
    <w:rPr>
      <w:rFonts w:ascii="宋体" w:eastAsia="宋体"/>
      <w:szCs w:val="21"/>
    </w:rPr>
  </w:style>
  <w:style w:type="paragraph" w:customStyle="1" w:styleId="affff8">
    <w:name w:val="附录公式"/>
    <w:basedOn w:val="ae"/>
    <w:next w:val="ae"/>
    <w:link w:val="Char9"/>
    <w:qFormat/>
    <w:rsid w:val="00BF19CA"/>
  </w:style>
  <w:style w:type="character" w:customStyle="1" w:styleId="Char9">
    <w:name w:val="附录公式 Char"/>
    <w:basedOn w:val="Char6"/>
    <w:link w:val="affff8"/>
    <w:qFormat/>
    <w:rsid w:val="00BF19CA"/>
    <w:rPr>
      <w:rFonts w:ascii="宋体"/>
      <w:sz w:val="21"/>
      <w:lang w:val="en-US" w:eastAsia="zh-CN" w:bidi="ar-SA"/>
    </w:rPr>
  </w:style>
  <w:style w:type="paragraph" w:customStyle="1" w:styleId="affff9">
    <w:name w:val="附录公式编号制表符"/>
    <w:basedOn w:val="a0"/>
    <w:next w:val="ae"/>
    <w:qFormat/>
    <w:rsid w:val="00BF19CA"/>
    <w:pPr>
      <w:widowControl/>
      <w:tabs>
        <w:tab w:val="center" w:pos="4201"/>
        <w:tab w:val="right" w:leader="dot" w:pos="9298"/>
      </w:tabs>
      <w:autoSpaceDE w:val="0"/>
      <w:autoSpaceDN w:val="0"/>
    </w:pPr>
    <w:rPr>
      <w:rFonts w:ascii="宋体"/>
      <w:kern w:val="0"/>
      <w:szCs w:val="20"/>
    </w:rPr>
  </w:style>
  <w:style w:type="paragraph" w:customStyle="1" w:styleId="affffa">
    <w:name w:val="附录三级条标题"/>
    <w:basedOn w:val="affff6"/>
    <w:next w:val="ae"/>
    <w:qFormat/>
    <w:rsid w:val="00BF19CA"/>
    <w:pPr>
      <w:outlineLvl w:val="4"/>
    </w:pPr>
  </w:style>
  <w:style w:type="paragraph" w:customStyle="1" w:styleId="affffb">
    <w:name w:val="附录三级无"/>
    <w:basedOn w:val="affffa"/>
    <w:qFormat/>
    <w:rsid w:val="00BF19CA"/>
    <w:pPr>
      <w:tabs>
        <w:tab w:val="clear" w:pos="360"/>
      </w:tabs>
      <w:spacing w:beforeLines="0" w:afterLines="0"/>
    </w:pPr>
    <w:rPr>
      <w:rFonts w:ascii="宋体" w:eastAsia="宋体"/>
      <w:szCs w:val="21"/>
    </w:rPr>
  </w:style>
  <w:style w:type="paragraph" w:customStyle="1" w:styleId="affffc">
    <w:name w:val="附录数字编号列项（二级）"/>
    <w:qFormat/>
    <w:rsid w:val="00BF19CA"/>
    <w:pPr>
      <w:tabs>
        <w:tab w:val="left" w:pos="840"/>
      </w:tabs>
      <w:spacing w:line="360" w:lineRule="auto"/>
      <w:ind w:left="839" w:hanging="419"/>
    </w:pPr>
    <w:rPr>
      <w:rFonts w:ascii="宋体" w:eastAsiaTheme="minorEastAsia" w:hAnsi="Times New Roman"/>
      <w:sz w:val="21"/>
    </w:rPr>
  </w:style>
  <w:style w:type="paragraph" w:customStyle="1" w:styleId="affffd">
    <w:name w:val="附录四级条标题"/>
    <w:basedOn w:val="affffa"/>
    <w:next w:val="ae"/>
    <w:qFormat/>
    <w:rsid w:val="00BF19CA"/>
    <w:pPr>
      <w:outlineLvl w:val="5"/>
    </w:pPr>
  </w:style>
  <w:style w:type="paragraph" w:customStyle="1" w:styleId="affffe">
    <w:name w:val="附录四级无"/>
    <w:basedOn w:val="affffd"/>
    <w:qFormat/>
    <w:rsid w:val="00BF19CA"/>
    <w:pPr>
      <w:tabs>
        <w:tab w:val="clear" w:pos="360"/>
      </w:tabs>
      <w:spacing w:beforeLines="0" w:afterLines="0"/>
    </w:pPr>
    <w:rPr>
      <w:rFonts w:ascii="宋体" w:eastAsia="宋体"/>
      <w:szCs w:val="21"/>
    </w:rPr>
  </w:style>
  <w:style w:type="paragraph" w:customStyle="1" w:styleId="afffff">
    <w:name w:val="附录图标号"/>
    <w:basedOn w:val="a0"/>
    <w:qFormat/>
    <w:rsid w:val="00BF19CA"/>
    <w:pPr>
      <w:keepNext/>
      <w:pageBreakBefore/>
      <w:widowControl/>
      <w:spacing w:line="14" w:lineRule="exact"/>
      <w:ind w:firstLine="363"/>
      <w:jc w:val="center"/>
      <w:outlineLvl w:val="0"/>
    </w:pPr>
    <w:rPr>
      <w:color w:val="FFFFFF"/>
    </w:rPr>
  </w:style>
  <w:style w:type="paragraph" w:customStyle="1" w:styleId="afffff0">
    <w:name w:val="附录图标题"/>
    <w:basedOn w:val="a0"/>
    <w:next w:val="ae"/>
    <w:qFormat/>
    <w:rsid w:val="00BF19CA"/>
    <w:pPr>
      <w:tabs>
        <w:tab w:val="left" w:pos="363"/>
      </w:tabs>
      <w:spacing w:beforeLines="50" w:afterLines="50"/>
      <w:jc w:val="center"/>
    </w:pPr>
    <w:rPr>
      <w:rFonts w:ascii="黑体" w:eastAsia="黑体"/>
      <w:szCs w:val="21"/>
    </w:rPr>
  </w:style>
  <w:style w:type="paragraph" w:customStyle="1" w:styleId="afffff1">
    <w:name w:val="附录五级条标题"/>
    <w:basedOn w:val="affffd"/>
    <w:next w:val="ae"/>
    <w:qFormat/>
    <w:rsid w:val="00BF19CA"/>
    <w:pPr>
      <w:outlineLvl w:val="6"/>
    </w:pPr>
  </w:style>
  <w:style w:type="paragraph" w:customStyle="1" w:styleId="afffff2">
    <w:name w:val="附录五级无"/>
    <w:basedOn w:val="afffff1"/>
    <w:qFormat/>
    <w:rsid w:val="00BF19CA"/>
    <w:pPr>
      <w:tabs>
        <w:tab w:val="clear" w:pos="360"/>
      </w:tabs>
      <w:spacing w:beforeLines="0" w:afterLines="0"/>
    </w:pPr>
    <w:rPr>
      <w:rFonts w:ascii="宋体" w:eastAsia="宋体"/>
      <w:szCs w:val="21"/>
    </w:rPr>
  </w:style>
  <w:style w:type="paragraph" w:customStyle="1" w:styleId="afffff3">
    <w:name w:val="附录章标题"/>
    <w:next w:val="ae"/>
    <w:qFormat/>
    <w:rsid w:val="00BF19CA"/>
    <w:pPr>
      <w:wordWrap w:val="0"/>
      <w:overflowPunct w:val="0"/>
      <w:autoSpaceDE w:val="0"/>
      <w:spacing w:beforeLines="100" w:afterLines="100" w:line="360" w:lineRule="auto"/>
      <w:ind w:left="-914"/>
      <w:jc w:val="both"/>
      <w:textAlignment w:val="baseline"/>
      <w:outlineLvl w:val="1"/>
    </w:pPr>
    <w:rPr>
      <w:rFonts w:ascii="黑体" w:eastAsia="黑体" w:hAnsi="Times New Roman"/>
      <w:kern w:val="21"/>
      <w:sz w:val="21"/>
    </w:rPr>
  </w:style>
  <w:style w:type="paragraph" w:customStyle="1" w:styleId="afffff4">
    <w:name w:val="附录一级条标题"/>
    <w:basedOn w:val="afffff3"/>
    <w:next w:val="ae"/>
    <w:qFormat/>
    <w:rsid w:val="00BF19CA"/>
    <w:pPr>
      <w:tabs>
        <w:tab w:val="left" w:pos="360"/>
      </w:tabs>
      <w:autoSpaceDN w:val="0"/>
      <w:spacing w:beforeLines="50" w:afterLines="50"/>
      <w:outlineLvl w:val="2"/>
    </w:pPr>
  </w:style>
  <w:style w:type="paragraph" w:customStyle="1" w:styleId="afffff5">
    <w:name w:val="附录一级无"/>
    <w:basedOn w:val="afffff4"/>
    <w:qFormat/>
    <w:rsid w:val="00BF19CA"/>
    <w:pPr>
      <w:tabs>
        <w:tab w:val="clear" w:pos="360"/>
      </w:tabs>
      <w:spacing w:beforeLines="0" w:afterLines="0"/>
    </w:pPr>
    <w:rPr>
      <w:rFonts w:ascii="宋体" w:eastAsia="宋体"/>
      <w:szCs w:val="21"/>
    </w:rPr>
  </w:style>
  <w:style w:type="paragraph" w:customStyle="1" w:styleId="afffff6">
    <w:name w:val="附录字母编号列项（一级）"/>
    <w:qFormat/>
    <w:rsid w:val="00BF19CA"/>
    <w:pPr>
      <w:tabs>
        <w:tab w:val="left" w:pos="839"/>
      </w:tabs>
      <w:spacing w:line="360" w:lineRule="auto"/>
      <w:ind w:left="839" w:hanging="419"/>
    </w:pPr>
    <w:rPr>
      <w:rFonts w:ascii="宋体" w:eastAsiaTheme="minorEastAsia" w:hAnsi="Times New Roman"/>
      <w:sz w:val="21"/>
    </w:rPr>
  </w:style>
  <w:style w:type="paragraph" w:customStyle="1" w:styleId="afffff7">
    <w:name w:val="列项说明"/>
    <w:basedOn w:val="a0"/>
    <w:qFormat/>
    <w:rsid w:val="00BF19CA"/>
    <w:pPr>
      <w:adjustRightInd w:val="0"/>
      <w:spacing w:line="320" w:lineRule="exact"/>
      <w:ind w:leftChars="200" w:left="400" w:hangingChars="200" w:hanging="200"/>
      <w:jc w:val="left"/>
      <w:textAlignment w:val="baseline"/>
    </w:pPr>
    <w:rPr>
      <w:rFonts w:ascii="宋体"/>
      <w:kern w:val="0"/>
      <w:szCs w:val="20"/>
    </w:rPr>
  </w:style>
  <w:style w:type="paragraph" w:customStyle="1" w:styleId="afffff8">
    <w:name w:val="列项说明数字编号"/>
    <w:qFormat/>
    <w:rsid w:val="00BF19CA"/>
    <w:pPr>
      <w:spacing w:line="360" w:lineRule="auto"/>
      <w:ind w:leftChars="400" w:left="600" w:hangingChars="200" w:hanging="200"/>
    </w:pPr>
    <w:rPr>
      <w:rFonts w:ascii="宋体" w:eastAsiaTheme="minorEastAsia" w:hAnsi="Times New Roman"/>
      <w:sz w:val="21"/>
    </w:rPr>
  </w:style>
  <w:style w:type="paragraph" w:customStyle="1" w:styleId="afffff9">
    <w:name w:val="目次、索引正文"/>
    <w:qFormat/>
    <w:rsid w:val="00BF19CA"/>
    <w:pPr>
      <w:spacing w:line="320" w:lineRule="exact"/>
      <w:jc w:val="both"/>
    </w:pPr>
    <w:rPr>
      <w:rFonts w:ascii="宋体" w:eastAsiaTheme="minorEastAsia" w:hAnsi="Times New Roman"/>
      <w:sz w:val="21"/>
    </w:rPr>
  </w:style>
  <w:style w:type="paragraph" w:customStyle="1" w:styleId="afffffa">
    <w:name w:val="其他标准标志"/>
    <w:basedOn w:val="afff1"/>
    <w:qFormat/>
    <w:rsid w:val="00BF19CA"/>
    <w:pPr>
      <w:framePr w:w="6101" w:wrap="around" w:vAnchor="page" w:hAnchor="page" w:x="4673" w:y="942"/>
    </w:pPr>
    <w:rPr>
      <w:w w:val="130"/>
    </w:rPr>
  </w:style>
  <w:style w:type="paragraph" w:customStyle="1" w:styleId="afffffb">
    <w:name w:val="其他标准称谓"/>
    <w:next w:val="a0"/>
    <w:qFormat/>
    <w:rsid w:val="00BF19CA"/>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c">
    <w:name w:val="其他发布部门"/>
    <w:basedOn w:val="afff9"/>
    <w:qFormat/>
    <w:rsid w:val="00BF19CA"/>
    <w:pPr>
      <w:framePr w:wrap="around" w:y="15310"/>
      <w:spacing w:line="0" w:lineRule="atLeast"/>
    </w:pPr>
    <w:rPr>
      <w:rFonts w:ascii="黑体" w:eastAsia="黑体"/>
      <w:b w:val="0"/>
    </w:rPr>
  </w:style>
  <w:style w:type="paragraph" w:customStyle="1" w:styleId="afffffd">
    <w:name w:val="前言、引言标题"/>
    <w:next w:val="ae"/>
    <w:qFormat/>
    <w:rsid w:val="00BF19CA"/>
    <w:pPr>
      <w:keepNext/>
      <w:pageBreakBefore/>
      <w:shd w:val="clear" w:color="FFFFFF" w:fill="FFFFFF"/>
      <w:spacing w:before="640" w:after="560" w:line="360" w:lineRule="auto"/>
      <w:jc w:val="center"/>
      <w:outlineLvl w:val="0"/>
    </w:pPr>
    <w:rPr>
      <w:rFonts w:ascii="黑体" w:eastAsia="黑体" w:hAnsi="Times New Roman"/>
      <w:sz w:val="32"/>
    </w:rPr>
  </w:style>
  <w:style w:type="paragraph" w:customStyle="1" w:styleId="afffffe">
    <w:name w:val="三级无"/>
    <w:basedOn w:val="aff2"/>
    <w:qFormat/>
    <w:rsid w:val="00BF19CA"/>
    <w:pPr>
      <w:spacing w:beforeLines="0" w:afterLines="0"/>
    </w:pPr>
    <w:rPr>
      <w:rFonts w:ascii="宋体" w:eastAsia="宋体"/>
    </w:rPr>
  </w:style>
  <w:style w:type="paragraph" w:customStyle="1" w:styleId="affffff">
    <w:name w:val="实施日期"/>
    <w:basedOn w:val="afffa"/>
    <w:qFormat/>
    <w:rsid w:val="00BF19CA"/>
    <w:pPr>
      <w:framePr w:wrap="around" w:vAnchor="page" w:hAnchor="text"/>
      <w:jc w:val="right"/>
    </w:pPr>
  </w:style>
  <w:style w:type="paragraph" w:customStyle="1" w:styleId="affffff0">
    <w:name w:val="示例后文字"/>
    <w:basedOn w:val="ae"/>
    <w:next w:val="ae"/>
    <w:qFormat/>
    <w:rsid w:val="00BF19CA"/>
    <w:pPr>
      <w:ind w:firstLine="360"/>
    </w:pPr>
    <w:rPr>
      <w:sz w:val="18"/>
    </w:rPr>
  </w:style>
  <w:style w:type="paragraph" w:customStyle="1" w:styleId="affffff1">
    <w:name w:val="首示例"/>
    <w:next w:val="ae"/>
    <w:link w:val="Chara"/>
    <w:qFormat/>
    <w:rsid w:val="00BF19CA"/>
    <w:pPr>
      <w:tabs>
        <w:tab w:val="left" w:pos="360"/>
      </w:tabs>
      <w:spacing w:line="360" w:lineRule="auto"/>
    </w:pPr>
    <w:rPr>
      <w:rFonts w:ascii="宋体" w:eastAsiaTheme="minorEastAsia" w:hAnsi="宋体"/>
      <w:kern w:val="2"/>
      <w:sz w:val="18"/>
      <w:szCs w:val="18"/>
    </w:rPr>
  </w:style>
  <w:style w:type="character" w:customStyle="1" w:styleId="Chara">
    <w:name w:val="首示例 Char"/>
    <w:link w:val="affffff1"/>
    <w:qFormat/>
    <w:rsid w:val="00BF19CA"/>
    <w:rPr>
      <w:rFonts w:ascii="宋体" w:hAnsi="宋体"/>
      <w:kern w:val="2"/>
      <w:sz w:val="18"/>
      <w:szCs w:val="18"/>
    </w:rPr>
  </w:style>
  <w:style w:type="paragraph" w:customStyle="1" w:styleId="affffff2">
    <w:name w:val="四级无"/>
    <w:basedOn w:val="aff6"/>
    <w:rsid w:val="00BF19CA"/>
    <w:pPr>
      <w:spacing w:beforeLines="0" w:afterLines="0"/>
    </w:pPr>
    <w:rPr>
      <w:rFonts w:ascii="宋体" w:eastAsia="宋体"/>
    </w:rPr>
  </w:style>
  <w:style w:type="paragraph" w:customStyle="1" w:styleId="affffff3">
    <w:name w:val="条文脚注"/>
    <w:basedOn w:val="af"/>
    <w:qFormat/>
    <w:rsid w:val="00BF19CA"/>
    <w:pPr>
      <w:ind w:left="0" w:firstLine="0"/>
      <w:jc w:val="both"/>
    </w:pPr>
  </w:style>
  <w:style w:type="paragraph" w:customStyle="1" w:styleId="affffff4">
    <w:name w:val="图标脚注说明"/>
    <w:basedOn w:val="ae"/>
    <w:qFormat/>
    <w:rsid w:val="00BF19CA"/>
    <w:pPr>
      <w:ind w:left="840" w:firstLineChars="0" w:hanging="420"/>
    </w:pPr>
    <w:rPr>
      <w:sz w:val="18"/>
      <w:szCs w:val="18"/>
    </w:rPr>
  </w:style>
  <w:style w:type="paragraph" w:customStyle="1" w:styleId="affffff5">
    <w:name w:val="图表脚注说明"/>
    <w:basedOn w:val="a0"/>
    <w:qFormat/>
    <w:rsid w:val="00BF19CA"/>
    <w:pPr>
      <w:ind w:left="544" w:hanging="181"/>
    </w:pPr>
    <w:rPr>
      <w:rFonts w:ascii="宋体"/>
      <w:sz w:val="18"/>
      <w:szCs w:val="18"/>
    </w:rPr>
  </w:style>
  <w:style w:type="paragraph" w:customStyle="1" w:styleId="affffff6">
    <w:name w:val="图的脚注"/>
    <w:next w:val="ae"/>
    <w:qFormat/>
    <w:rsid w:val="00BF19CA"/>
    <w:pPr>
      <w:widowControl w:val="0"/>
      <w:spacing w:line="360" w:lineRule="auto"/>
      <w:ind w:leftChars="200" w:left="840" w:hangingChars="200" w:hanging="420"/>
      <w:jc w:val="both"/>
    </w:pPr>
    <w:rPr>
      <w:rFonts w:ascii="宋体" w:eastAsiaTheme="minorEastAsia" w:hAnsi="Times New Roman"/>
      <w:sz w:val="18"/>
    </w:rPr>
  </w:style>
  <w:style w:type="paragraph" w:customStyle="1" w:styleId="affffff7">
    <w:name w:val="文献分类号"/>
    <w:qFormat/>
    <w:rsid w:val="00BF19CA"/>
    <w:pPr>
      <w:framePr w:hSpace="180" w:vSpace="180" w:wrap="around" w:hAnchor="margin" w:y="1" w:anchorLock="1"/>
      <w:widowControl w:val="0"/>
      <w:spacing w:line="360" w:lineRule="auto"/>
      <w:textAlignment w:val="center"/>
    </w:pPr>
    <w:rPr>
      <w:rFonts w:ascii="黑体" w:eastAsia="黑体" w:hAnsi="Times New Roman"/>
      <w:sz w:val="21"/>
      <w:szCs w:val="21"/>
    </w:rPr>
  </w:style>
  <w:style w:type="paragraph" w:customStyle="1" w:styleId="affffff8">
    <w:name w:val="五级无"/>
    <w:basedOn w:val="aff7"/>
    <w:qFormat/>
    <w:rsid w:val="00BF19CA"/>
    <w:pPr>
      <w:spacing w:beforeLines="0" w:afterLines="0"/>
    </w:pPr>
    <w:rPr>
      <w:rFonts w:ascii="宋体" w:eastAsia="宋体"/>
    </w:rPr>
  </w:style>
  <w:style w:type="paragraph" w:customStyle="1" w:styleId="affffff9">
    <w:name w:val="一级无"/>
    <w:basedOn w:val="afa"/>
    <w:qFormat/>
    <w:rsid w:val="00BF19CA"/>
    <w:pPr>
      <w:spacing w:beforeLines="0" w:afterLines="0"/>
    </w:pPr>
    <w:rPr>
      <w:rFonts w:ascii="宋体" w:eastAsia="宋体"/>
    </w:rPr>
  </w:style>
  <w:style w:type="paragraph" w:customStyle="1" w:styleId="affffffa">
    <w:name w:val="正文表标题"/>
    <w:next w:val="ae"/>
    <w:qFormat/>
    <w:rsid w:val="00BF19CA"/>
    <w:pPr>
      <w:tabs>
        <w:tab w:val="left" w:pos="360"/>
      </w:tabs>
      <w:spacing w:beforeLines="50" w:afterLines="50" w:line="360" w:lineRule="auto"/>
      <w:jc w:val="center"/>
    </w:pPr>
    <w:rPr>
      <w:rFonts w:ascii="黑体" w:eastAsia="黑体" w:hAnsi="Times New Roman"/>
      <w:sz w:val="21"/>
    </w:rPr>
  </w:style>
  <w:style w:type="paragraph" w:customStyle="1" w:styleId="affffffb">
    <w:name w:val="正文公式编号制表符"/>
    <w:basedOn w:val="ae"/>
    <w:next w:val="ae"/>
    <w:qFormat/>
    <w:rsid w:val="00BF19CA"/>
    <w:pPr>
      <w:ind w:firstLineChars="0" w:firstLine="0"/>
    </w:pPr>
  </w:style>
  <w:style w:type="paragraph" w:customStyle="1" w:styleId="affffffc">
    <w:name w:val="正文图标题"/>
    <w:next w:val="ae"/>
    <w:qFormat/>
    <w:rsid w:val="00BF19CA"/>
    <w:pPr>
      <w:spacing w:beforeLines="50" w:afterLines="50" w:line="360" w:lineRule="auto"/>
      <w:jc w:val="center"/>
    </w:pPr>
    <w:rPr>
      <w:rFonts w:ascii="黑体" w:eastAsia="黑体" w:hAnsi="Times New Roman"/>
      <w:sz w:val="21"/>
    </w:rPr>
  </w:style>
  <w:style w:type="paragraph" w:customStyle="1" w:styleId="affffffd">
    <w:name w:val="终结线"/>
    <w:basedOn w:val="a0"/>
    <w:rsid w:val="00BF19CA"/>
    <w:pPr>
      <w:framePr w:hSpace="181" w:vSpace="181" w:wrap="around" w:vAnchor="text" w:hAnchor="margin" w:xAlign="center" w:y="285"/>
    </w:pPr>
  </w:style>
  <w:style w:type="paragraph" w:customStyle="1" w:styleId="affffffe">
    <w:name w:val="其他发布日期"/>
    <w:basedOn w:val="afffa"/>
    <w:qFormat/>
    <w:rsid w:val="00BF19CA"/>
    <w:pPr>
      <w:framePr w:wrap="around" w:vAnchor="page" w:hAnchor="text" w:x="1419"/>
    </w:pPr>
  </w:style>
  <w:style w:type="paragraph" w:customStyle="1" w:styleId="afffffff">
    <w:name w:val="其他实施日期"/>
    <w:basedOn w:val="affffff"/>
    <w:qFormat/>
    <w:rsid w:val="00BF19CA"/>
    <w:pPr>
      <w:framePr w:wrap="around"/>
    </w:pPr>
  </w:style>
  <w:style w:type="paragraph" w:customStyle="1" w:styleId="23">
    <w:name w:val="封面标准名称2"/>
    <w:basedOn w:val="afffc"/>
    <w:qFormat/>
    <w:rsid w:val="00BF19CA"/>
    <w:pPr>
      <w:framePr w:wrap="around" w:y="4469"/>
      <w:spacing w:beforeLines="630"/>
    </w:pPr>
  </w:style>
  <w:style w:type="paragraph" w:customStyle="1" w:styleId="24">
    <w:name w:val="封面标准英文名称2"/>
    <w:basedOn w:val="afffd"/>
    <w:qFormat/>
    <w:rsid w:val="00BF19CA"/>
    <w:pPr>
      <w:framePr w:wrap="around" w:y="4469"/>
    </w:pPr>
  </w:style>
  <w:style w:type="paragraph" w:customStyle="1" w:styleId="25">
    <w:name w:val="封面一致性程度标识2"/>
    <w:basedOn w:val="afffe"/>
    <w:qFormat/>
    <w:rsid w:val="00BF19CA"/>
    <w:pPr>
      <w:framePr w:wrap="around" w:y="4469"/>
    </w:pPr>
  </w:style>
  <w:style w:type="paragraph" w:customStyle="1" w:styleId="26">
    <w:name w:val="封面标准文稿类别2"/>
    <w:basedOn w:val="affff"/>
    <w:qFormat/>
    <w:rsid w:val="00BF19CA"/>
    <w:pPr>
      <w:framePr w:wrap="around" w:y="4469"/>
    </w:pPr>
  </w:style>
  <w:style w:type="paragraph" w:customStyle="1" w:styleId="27">
    <w:name w:val="封面标准文稿编辑信息2"/>
    <w:basedOn w:val="affff0"/>
    <w:qFormat/>
    <w:rsid w:val="00BF19CA"/>
    <w:pPr>
      <w:framePr w:wrap="around" w:y="4469"/>
    </w:pPr>
  </w:style>
  <w:style w:type="paragraph" w:customStyle="1" w:styleId="CharCharCharCharCharCharChar">
    <w:name w:val="字元 字元 Char Char Char Char Char Char Char"/>
    <w:basedOn w:val="a0"/>
    <w:qFormat/>
    <w:rsid w:val="00BF19CA"/>
    <w:rPr>
      <w:rFonts w:ascii="宋体"/>
      <w:sz w:val="24"/>
    </w:rPr>
  </w:style>
  <w:style w:type="paragraph" w:customStyle="1" w:styleId="afffffff0">
    <w:name w:val="振文"/>
    <w:basedOn w:val="a0"/>
    <w:link w:val="Charb"/>
    <w:qFormat/>
    <w:rsid w:val="00BF19CA"/>
    <w:pPr>
      <w:spacing w:line="480" w:lineRule="exact"/>
      <w:ind w:firstLineChars="200" w:firstLine="480"/>
    </w:pPr>
    <w:rPr>
      <w:rFonts w:ascii="宋体" w:hAnsi="宋体"/>
      <w:color w:val="000000"/>
      <w:sz w:val="24"/>
      <w:szCs w:val="28"/>
      <w:lang w:val="zh-CN"/>
    </w:rPr>
  </w:style>
  <w:style w:type="character" w:customStyle="1" w:styleId="Charb">
    <w:name w:val="振文 Char"/>
    <w:link w:val="afffffff0"/>
    <w:qFormat/>
    <w:rsid w:val="00BF19CA"/>
    <w:rPr>
      <w:rFonts w:ascii="宋体" w:hAnsi="宋体"/>
      <w:color w:val="000000"/>
      <w:kern w:val="2"/>
      <w:sz w:val="24"/>
      <w:szCs w:val="28"/>
      <w:lang w:val="zh-CN" w:eastAsia="zh-CN"/>
    </w:rPr>
  </w:style>
  <w:style w:type="character" w:customStyle="1" w:styleId="Char10">
    <w:name w:val="日期 Char1"/>
    <w:qFormat/>
    <w:rsid w:val="00BF19CA"/>
    <w:rPr>
      <w:kern w:val="2"/>
      <w:sz w:val="21"/>
      <w:szCs w:val="24"/>
    </w:rPr>
  </w:style>
  <w:style w:type="character" w:customStyle="1" w:styleId="Char11">
    <w:name w:val="批注文字 Char1"/>
    <w:qFormat/>
    <w:rsid w:val="00BF19CA"/>
    <w:rPr>
      <w:kern w:val="2"/>
      <w:sz w:val="21"/>
      <w:szCs w:val="24"/>
    </w:rPr>
  </w:style>
  <w:style w:type="character" w:customStyle="1" w:styleId="Char12">
    <w:name w:val="批注框文本 Char1"/>
    <w:qFormat/>
    <w:rsid w:val="00BF19CA"/>
    <w:rPr>
      <w:kern w:val="2"/>
      <w:sz w:val="18"/>
      <w:szCs w:val="18"/>
    </w:rPr>
  </w:style>
  <w:style w:type="character" w:customStyle="1" w:styleId="Char13">
    <w:name w:val="批注主题 Char1"/>
    <w:qFormat/>
    <w:rsid w:val="00BF19CA"/>
    <w:rPr>
      <w:b/>
      <w:bCs/>
      <w:kern w:val="2"/>
      <w:sz w:val="21"/>
      <w:szCs w:val="24"/>
    </w:rPr>
  </w:style>
  <w:style w:type="character" w:customStyle="1" w:styleId="Char20">
    <w:name w:val="日期 Char2"/>
    <w:qFormat/>
    <w:rsid w:val="00BF19CA"/>
    <w:rPr>
      <w:kern w:val="2"/>
      <w:sz w:val="21"/>
      <w:szCs w:val="24"/>
    </w:rPr>
  </w:style>
  <w:style w:type="character" w:customStyle="1" w:styleId="Char14">
    <w:name w:val="标题 Char1"/>
    <w:qFormat/>
    <w:rsid w:val="00BF19CA"/>
    <w:rPr>
      <w:rFonts w:ascii="Cambria" w:hAnsi="Cambria" w:cs="Times New Roman"/>
      <w:b/>
      <w:bCs/>
      <w:kern w:val="2"/>
      <w:sz w:val="32"/>
      <w:szCs w:val="32"/>
    </w:rPr>
  </w:style>
  <w:style w:type="paragraph" w:customStyle="1" w:styleId="8--">
    <w:name w:val="网格型8-表格内容-左对齐"/>
    <w:basedOn w:val="a0"/>
    <w:qFormat/>
    <w:rsid w:val="00BF19CA"/>
    <w:pPr>
      <w:spacing w:line="288" w:lineRule="auto"/>
    </w:pPr>
    <w:rPr>
      <w:sz w:val="24"/>
      <w:szCs w:val="18"/>
    </w:rPr>
  </w:style>
  <w:style w:type="paragraph" w:styleId="afffffff1">
    <w:name w:val="List Paragraph"/>
    <w:basedOn w:val="a0"/>
    <w:uiPriority w:val="34"/>
    <w:qFormat/>
    <w:rsid w:val="00BF19CA"/>
    <w:pPr>
      <w:topLinePunct/>
      <w:spacing w:beforeLines="20" w:line="288" w:lineRule="auto"/>
      <w:ind w:firstLineChars="200" w:firstLine="420"/>
      <w:jc w:val="left"/>
    </w:pPr>
    <w:rPr>
      <w:rFonts w:ascii="Calibri" w:hAnsi="Calibri"/>
      <w:color w:val="000000"/>
      <w:sz w:val="24"/>
      <w:szCs w:val="21"/>
    </w:rPr>
  </w:style>
  <w:style w:type="paragraph" w:customStyle="1" w:styleId="8-00100">
    <w:name w:val="样式 8 磅 加粗 左侧:  -0.01 厘米 段前: 0 磅 段后: 0 磅"/>
    <w:basedOn w:val="a0"/>
    <w:qFormat/>
    <w:rsid w:val="00BF19CA"/>
    <w:pPr>
      <w:widowControl/>
      <w:ind w:left="-6"/>
      <w:jc w:val="left"/>
    </w:pPr>
    <w:rPr>
      <w:rFonts w:ascii="Arial" w:hAnsi="Arial" w:cs="宋体"/>
      <w:bCs/>
      <w:kern w:val="0"/>
      <w:szCs w:val="20"/>
      <w:lang w:val="en-GB" w:eastAsia="en-US"/>
    </w:rPr>
  </w:style>
  <w:style w:type="paragraph" w:customStyle="1" w:styleId="Style12">
    <w:name w:val="_Style 12"/>
    <w:basedOn w:val="a0"/>
    <w:uiPriority w:val="34"/>
    <w:qFormat/>
    <w:rsid w:val="00BF19CA"/>
    <w:pPr>
      <w:ind w:firstLineChars="200" w:firstLine="420"/>
    </w:pPr>
    <w:rPr>
      <w:rFonts w:ascii="Calibri" w:hAnsi="Calibri"/>
      <w:sz w:val="24"/>
    </w:rPr>
  </w:style>
  <w:style w:type="paragraph" w:customStyle="1" w:styleId="8--0">
    <w:name w:val="网格型8-表格内容-居中"/>
    <w:basedOn w:val="a0"/>
    <w:qFormat/>
    <w:rsid w:val="00BF19CA"/>
    <w:pPr>
      <w:topLinePunct/>
      <w:spacing w:line="288" w:lineRule="auto"/>
      <w:jc w:val="center"/>
    </w:pPr>
    <w:rPr>
      <w:rFonts w:ascii="Calibri" w:hAnsi="Courier New" w:cs="Courier New"/>
      <w:color w:val="000000"/>
      <w:sz w:val="24"/>
      <w:szCs w:val="18"/>
    </w:rPr>
  </w:style>
  <w:style w:type="paragraph" w:customStyle="1" w:styleId="afffffff2">
    <w:name w:val="页脚格式"/>
    <w:basedOn w:val="a0"/>
    <w:qFormat/>
    <w:rsid w:val="00BF19CA"/>
    <w:pPr>
      <w:topLinePunct/>
      <w:spacing w:line="288" w:lineRule="auto"/>
      <w:jc w:val="left"/>
    </w:pPr>
    <w:rPr>
      <w:rFonts w:ascii="Calibri" w:hAnsi="Calibri"/>
      <w:color w:val="000000"/>
      <w:sz w:val="18"/>
      <w:szCs w:val="18"/>
    </w:rPr>
  </w:style>
  <w:style w:type="paragraph" w:customStyle="1" w:styleId="a">
    <w:name w:val="项目列表符号"/>
    <w:basedOn w:val="a0"/>
    <w:qFormat/>
    <w:rsid w:val="00BF19CA"/>
    <w:pPr>
      <w:numPr>
        <w:numId w:val="2"/>
      </w:numPr>
      <w:tabs>
        <w:tab w:val="left" w:pos="397"/>
      </w:tabs>
      <w:topLinePunct/>
      <w:spacing w:beforeLines="20" w:line="288" w:lineRule="auto"/>
      <w:ind w:left="681" w:hanging="284"/>
      <w:jc w:val="left"/>
    </w:pPr>
    <w:rPr>
      <w:color w:val="000000"/>
      <w:sz w:val="24"/>
      <w:szCs w:val="21"/>
    </w:rPr>
  </w:style>
  <w:style w:type="paragraph" w:customStyle="1" w:styleId="StandardOhneEinzug">
    <w:name w:val="StandardOhneEinzug"/>
    <w:basedOn w:val="a0"/>
    <w:qFormat/>
    <w:rsid w:val="00BF19CA"/>
    <w:pPr>
      <w:widowControl/>
      <w:tabs>
        <w:tab w:val="left" w:pos="4351"/>
      </w:tabs>
      <w:spacing w:after="240" w:line="288" w:lineRule="auto"/>
      <w:ind w:left="3969"/>
      <w:jc w:val="left"/>
    </w:pPr>
    <w:rPr>
      <w:rFonts w:ascii="Arial" w:hAnsi="Arial"/>
      <w:kern w:val="0"/>
      <w:sz w:val="22"/>
      <w:szCs w:val="20"/>
      <w:lang w:val="de-DE"/>
    </w:rPr>
  </w:style>
  <w:style w:type="paragraph" w:customStyle="1" w:styleId="Default">
    <w:name w:val="Default"/>
    <w:qFormat/>
    <w:rsid w:val="00BF19CA"/>
    <w:pPr>
      <w:widowControl w:val="0"/>
      <w:autoSpaceDE w:val="0"/>
      <w:autoSpaceDN w:val="0"/>
      <w:adjustRightInd w:val="0"/>
      <w:spacing w:line="360" w:lineRule="auto"/>
    </w:pPr>
    <w:rPr>
      <w:rFonts w:ascii="宋体" w:eastAsiaTheme="minorEastAsia" w:hAnsi="宋体" w:cs="宋体"/>
      <w:color w:val="000000"/>
      <w:sz w:val="24"/>
      <w:szCs w:val="24"/>
    </w:rPr>
  </w:style>
  <w:style w:type="paragraph" w:customStyle="1" w:styleId="afffffff3">
    <w:name w:val="表格文字"/>
    <w:basedOn w:val="a0"/>
    <w:qFormat/>
    <w:rsid w:val="00BF19CA"/>
    <w:pPr>
      <w:snapToGrid w:val="0"/>
      <w:jc w:val="center"/>
    </w:pPr>
    <w:rPr>
      <w:rFonts w:cs="宋体"/>
      <w:szCs w:val="20"/>
    </w:rPr>
  </w:style>
  <w:style w:type="paragraph" w:customStyle="1" w:styleId="13">
    <w:name w:val="列出段落1"/>
    <w:basedOn w:val="a0"/>
    <w:uiPriority w:val="34"/>
    <w:qFormat/>
    <w:rsid w:val="00BF19CA"/>
    <w:pPr>
      <w:ind w:firstLineChars="200" w:firstLine="420"/>
    </w:pPr>
  </w:style>
  <w:style w:type="paragraph" w:customStyle="1" w:styleId="afffffff4">
    <w:name w:val="联演正文"/>
    <w:basedOn w:val="a0"/>
    <w:link w:val="Charc"/>
    <w:qFormat/>
    <w:rsid w:val="00BF19CA"/>
    <w:pPr>
      <w:tabs>
        <w:tab w:val="left" w:pos="540"/>
        <w:tab w:val="left" w:pos="720"/>
      </w:tabs>
      <w:ind w:rightChars="-70" w:right="-147" w:firstLine="720"/>
      <w:jc w:val="left"/>
    </w:pPr>
    <w:rPr>
      <w:rFonts w:ascii="FangSong_GB2312" w:eastAsia="FangSong_GB2312" w:hAnsi="宋体"/>
      <w:sz w:val="28"/>
      <w:szCs w:val="28"/>
      <w:lang w:val="zh-CN"/>
    </w:rPr>
  </w:style>
  <w:style w:type="character" w:customStyle="1" w:styleId="Charc">
    <w:name w:val="联演正文 Char"/>
    <w:link w:val="afffffff4"/>
    <w:qFormat/>
    <w:rsid w:val="00BF19CA"/>
    <w:rPr>
      <w:rFonts w:ascii="FangSong_GB2312" w:eastAsia="FangSong_GB2312" w:hAnsi="宋体"/>
      <w:kern w:val="2"/>
      <w:sz w:val="28"/>
      <w:szCs w:val="28"/>
    </w:rPr>
  </w:style>
  <w:style w:type="paragraph" w:customStyle="1" w:styleId="0-1">
    <w:name w:val="0-1级标题"/>
    <w:uiPriority w:val="99"/>
    <w:qFormat/>
    <w:rsid w:val="00BF19CA"/>
    <w:pPr>
      <w:numPr>
        <w:numId w:val="3"/>
      </w:numPr>
      <w:spacing w:before="320" w:after="320" w:line="360" w:lineRule="auto"/>
      <w:jc w:val="center"/>
      <w:outlineLvl w:val="0"/>
    </w:pPr>
    <w:rPr>
      <w:rFonts w:ascii="Times New Roman" w:eastAsia="黑体" w:hAnsi="Times New Roman" w:cstheme="minorBidi"/>
      <w:b/>
      <w:sz w:val="32"/>
      <w:szCs w:val="21"/>
    </w:rPr>
  </w:style>
  <w:style w:type="paragraph" w:customStyle="1" w:styleId="0-2">
    <w:name w:val="0-2级标题"/>
    <w:uiPriority w:val="99"/>
    <w:qFormat/>
    <w:rsid w:val="00BF19CA"/>
    <w:pPr>
      <w:numPr>
        <w:ilvl w:val="1"/>
        <w:numId w:val="3"/>
      </w:numPr>
      <w:adjustRightInd w:val="0"/>
      <w:snapToGrid w:val="0"/>
      <w:spacing w:line="480" w:lineRule="exact"/>
      <w:outlineLvl w:val="1"/>
    </w:pPr>
    <w:rPr>
      <w:rFonts w:ascii="Times New Roman" w:eastAsiaTheme="minorEastAsia" w:hAnsi="Times New Roman" w:cstheme="minorBidi"/>
      <w:sz w:val="24"/>
      <w:szCs w:val="21"/>
    </w:rPr>
  </w:style>
  <w:style w:type="paragraph" w:customStyle="1" w:styleId="0-">
    <w:name w:val="0-正文"/>
    <w:uiPriority w:val="99"/>
    <w:qFormat/>
    <w:rsid w:val="00BF19CA"/>
    <w:pPr>
      <w:adjustRightInd w:val="0"/>
      <w:snapToGrid w:val="0"/>
      <w:spacing w:line="480" w:lineRule="exact"/>
      <w:ind w:firstLineChars="200" w:firstLine="200"/>
    </w:pPr>
    <w:rPr>
      <w:rFonts w:ascii="Times New Roman" w:eastAsiaTheme="minorEastAsia" w:hAnsi="Times New Roman" w:cstheme="minorBidi"/>
      <w:sz w:val="24"/>
      <w:szCs w:val="21"/>
    </w:rPr>
  </w:style>
  <w:style w:type="paragraph" w:customStyle="1" w:styleId="0-5">
    <w:name w:val="0-5级标题"/>
    <w:uiPriority w:val="99"/>
    <w:qFormat/>
    <w:rsid w:val="00BF19CA"/>
    <w:pPr>
      <w:numPr>
        <w:ilvl w:val="4"/>
        <w:numId w:val="3"/>
      </w:numPr>
      <w:adjustRightInd w:val="0"/>
      <w:snapToGrid w:val="0"/>
      <w:spacing w:line="480" w:lineRule="exact"/>
      <w:outlineLvl w:val="4"/>
    </w:pPr>
    <w:rPr>
      <w:rFonts w:ascii="Times New Roman" w:eastAsiaTheme="minorEastAsia" w:hAnsi="Times New Roman" w:cstheme="minorBidi"/>
      <w:sz w:val="24"/>
      <w:szCs w:val="21"/>
    </w:rPr>
  </w:style>
  <w:style w:type="paragraph" w:customStyle="1" w:styleId="0-3">
    <w:name w:val="0-3级标题"/>
    <w:uiPriority w:val="99"/>
    <w:qFormat/>
    <w:rsid w:val="00BF19CA"/>
    <w:pPr>
      <w:adjustRightInd w:val="0"/>
      <w:snapToGrid w:val="0"/>
      <w:spacing w:line="480" w:lineRule="exact"/>
      <w:outlineLvl w:val="2"/>
    </w:pPr>
    <w:rPr>
      <w:rFonts w:ascii="Times New Roman" w:eastAsiaTheme="minorEastAsia" w:hAnsi="Times New Roman" w:cstheme="minorBidi"/>
      <w:sz w:val="24"/>
      <w:szCs w:val="21"/>
    </w:rPr>
  </w:style>
  <w:style w:type="paragraph" w:customStyle="1" w:styleId="1-">
    <w:name w:val="1-图片标题"/>
    <w:uiPriority w:val="99"/>
    <w:qFormat/>
    <w:rsid w:val="00BF19CA"/>
    <w:pPr>
      <w:spacing w:line="360" w:lineRule="auto"/>
      <w:jc w:val="center"/>
    </w:pPr>
    <w:rPr>
      <w:rFonts w:ascii="Times New Roman" w:eastAsiaTheme="minorEastAsia" w:hAnsi="Times New Roman" w:cstheme="minorBidi"/>
      <w:b/>
      <w:sz w:val="21"/>
      <w:szCs w:val="21"/>
    </w:rPr>
  </w:style>
  <w:style w:type="paragraph" w:customStyle="1" w:styleId="1-0">
    <w:name w:val="1-表格内容"/>
    <w:uiPriority w:val="99"/>
    <w:qFormat/>
    <w:rsid w:val="00BF19CA"/>
    <w:pPr>
      <w:spacing w:line="360" w:lineRule="auto"/>
      <w:jc w:val="center"/>
    </w:pPr>
    <w:rPr>
      <w:rFonts w:ascii="Times New Roman" w:eastAsiaTheme="minorEastAsia" w:hAnsi="Times New Roman" w:cstheme="minorBidi"/>
      <w:sz w:val="21"/>
      <w:szCs w:val="21"/>
    </w:rPr>
  </w:style>
  <w:style w:type="paragraph" w:customStyle="1" w:styleId="1-1">
    <w:name w:val="1-表格标题"/>
    <w:qFormat/>
    <w:rsid w:val="00BF19CA"/>
    <w:pPr>
      <w:spacing w:line="360" w:lineRule="auto"/>
      <w:jc w:val="center"/>
    </w:pPr>
    <w:rPr>
      <w:rFonts w:ascii="Times New Roman" w:eastAsiaTheme="minorEastAsia" w:hAnsi="Times New Roman" w:cstheme="minorBidi"/>
      <w:b/>
      <w:sz w:val="21"/>
      <w:szCs w:val="21"/>
    </w:rPr>
  </w:style>
  <w:style w:type="paragraph" w:customStyle="1" w:styleId="2-">
    <w:name w:val="2-页脚"/>
    <w:uiPriority w:val="99"/>
    <w:qFormat/>
    <w:rsid w:val="00BF19CA"/>
    <w:pPr>
      <w:pBdr>
        <w:top w:val="thickThinSmallGap" w:sz="24" w:space="1" w:color="auto"/>
      </w:pBdr>
      <w:spacing w:line="276" w:lineRule="auto"/>
      <w:jc w:val="center"/>
    </w:pPr>
    <w:rPr>
      <w:rFonts w:ascii="Times New Roman" w:eastAsiaTheme="minorEastAsia" w:hAnsi="Times New Roman" w:cstheme="minorBidi"/>
      <w:sz w:val="18"/>
      <w:szCs w:val="21"/>
    </w:rPr>
  </w:style>
  <w:style w:type="paragraph" w:customStyle="1" w:styleId="1-2">
    <w:name w:val="1-图片内容"/>
    <w:uiPriority w:val="99"/>
    <w:qFormat/>
    <w:rsid w:val="00BF19CA"/>
    <w:pPr>
      <w:spacing w:line="360" w:lineRule="auto"/>
      <w:jc w:val="center"/>
    </w:pPr>
    <w:rPr>
      <w:rFonts w:ascii="Times New Roman" w:eastAsiaTheme="minorEastAsia" w:hAnsi="Times New Roman" w:cstheme="minorBidi"/>
      <w:sz w:val="21"/>
      <w:szCs w:val="21"/>
    </w:rPr>
  </w:style>
  <w:style w:type="paragraph" w:customStyle="1" w:styleId="0-0">
    <w:name w:val="0-大标题"/>
    <w:uiPriority w:val="99"/>
    <w:qFormat/>
    <w:rsid w:val="00BF19CA"/>
    <w:pPr>
      <w:spacing w:line="276" w:lineRule="auto"/>
      <w:jc w:val="center"/>
    </w:pPr>
    <w:rPr>
      <w:rFonts w:ascii="Times New Roman" w:eastAsiaTheme="minorEastAsia" w:hAnsi="Times New Roman" w:cstheme="minorBidi"/>
      <w:b/>
      <w:sz w:val="36"/>
      <w:szCs w:val="21"/>
    </w:rPr>
  </w:style>
  <w:style w:type="character" w:customStyle="1" w:styleId="14">
    <w:name w:val="未处理的提及1"/>
    <w:basedOn w:val="a1"/>
    <w:uiPriority w:val="99"/>
    <w:semiHidden/>
    <w:unhideWhenUsed/>
    <w:qFormat/>
    <w:rsid w:val="00BF19CA"/>
    <w:rPr>
      <w:color w:val="605E5C"/>
      <w:shd w:val="clear" w:color="auto" w:fill="E1DFDD"/>
    </w:rPr>
  </w:style>
  <w:style w:type="paragraph" w:customStyle="1" w:styleId="28">
    <w:name w:val="样式 首行缩进:  2 字符"/>
    <w:basedOn w:val="a0"/>
    <w:link w:val="2Char1"/>
    <w:qFormat/>
    <w:rsid w:val="00BF19CA"/>
    <w:pPr>
      <w:spacing w:line="500" w:lineRule="exact"/>
      <w:ind w:firstLineChars="200" w:firstLine="560"/>
    </w:pPr>
    <w:rPr>
      <w:rFonts w:eastAsia="宋体"/>
      <w:sz w:val="28"/>
      <w:szCs w:val="20"/>
    </w:rPr>
  </w:style>
  <w:style w:type="character" w:customStyle="1" w:styleId="2Char1">
    <w:name w:val="样式 首行缩进:  2 字符 Char1"/>
    <w:link w:val="28"/>
    <w:qFormat/>
    <w:rsid w:val="00BF19CA"/>
    <w:rPr>
      <w:rFonts w:ascii="Times New Roman" w:eastAsia="宋体" w:hAnsi="Times New Roman"/>
      <w:kern w:val="2"/>
      <w:sz w:val="28"/>
    </w:rPr>
  </w:style>
  <w:style w:type="paragraph" w:styleId="afffffff5">
    <w:name w:val="No Spacing"/>
    <w:link w:val="Chard"/>
    <w:uiPriority w:val="1"/>
    <w:qFormat/>
    <w:rsid w:val="00BF19CA"/>
    <w:pPr>
      <w:spacing w:line="360" w:lineRule="auto"/>
    </w:pPr>
    <w:rPr>
      <w:rFonts w:asciiTheme="minorHAnsi" w:eastAsiaTheme="minorEastAsia" w:hAnsiTheme="minorHAnsi" w:cstheme="minorBidi"/>
      <w:sz w:val="22"/>
      <w:szCs w:val="22"/>
    </w:rPr>
  </w:style>
  <w:style w:type="character" w:customStyle="1" w:styleId="Chard">
    <w:name w:val="无间隔 Char"/>
    <w:basedOn w:val="a1"/>
    <w:link w:val="afffffff5"/>
    <w:uiPriority w:val="1"/>
    <w:qFormat/>
    <w:rsid w:val="00BF19CA"/>
    <w:rPr>
      <w:rFonts w:asciiTheme="minorHAnsi" w:hAnsiTheme="minorHAnsi" w:cstheme="minorBidi"/>
      <w:sz w:val="22"/>
      <w:szCs w:val="22"/>
    </w:rPr>
  </w:style>
  <w:style w:type="character" w:customStyle="1" w:styleId="Char1">
    <w:name w:val="正文文本 Char"/>
    <w:basedOn w:val="a1"/>
    <w:link w:val="a7"/>
    <w:uiPriority w:val="1"/>
    <w:qFormat/>
    <w:rsid w:val="00BF19CA"/>
    <w:rPr>
      <w:rFonts w:ascii="黑体" w:eastAsia="黑体" w:hAnsi="Times New Roman" w:cs="黑体"/>
      <w:sz w:val="28"/>
      <w:szCs w:val="28"/>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7.xml"/><Relationship Id="rId2" Type="http://schemas.openxmlformats.org/officeDocument/2006/relationships/customXml" Target="../customXml/item1.xml"/><Relationship Id="rId16" Type="http://schemas.openxmlformats.org/officeDocument/2006/relationships/footer" Target="footer6.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BE7F26-1F62-42E5-B6A7-0B5EC813D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25</Pages>
  <Words>2068</Words>
  <Characters>11792</Characters>
  <Application>Microsoft Office Word</Application>
  <DocSecurity>0</DocSecurity>
  <Lines>98</Lines>
  <Paragraphs>27</Paragraphs>
  <ScaleCrop>false</ScaleCrop>
  <Company>crec</Company>
  <LinksUpToDate>false</LinksUpToDate>
  <CharactersWithSpaces>13833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王锋</cp:lastModifiedBy>
  <cp:revision>44</cp:revision>
  <cp:lastPrinted>2020-02-20T06:37:00Z</cp:lastPrinted>
  <dcterms:created xsi:type="dcterms:W3CDTF">2020-02-20T02:29:00Z</dcterms:created>
  <dcterms:modified xsi:type="dcterms:W3CDTF">2020-02-22T07:47:00Z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